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01" w:rsidRPr="00A55F44" w:rsidRDefault="005B4A01" w:rsidP="005B4A01">
      <w:pPr>
        <w:spacing w:after="0" w:line="168" w:lineRule="auto"/>
        <w:jc w:val="center"/>
        <w:rPr>
          <w:rFonts w:ascii="Times New Roman" w:hAnsi="Times New Roman" w:cs="Simplified Arabic"/>
          <w:b/>
          <w:bCs/>
          <w:sz w:val="34"/>
          <w:szCs w:val="34"/>
          <w:rtl/>
          <w:lang w:bidi="ar-EG"/>
        </w:rPr>
      </w:pPr>
      <w:r w:rsidRPr="00A55F44">
        <w:rPr>
          <w:rFonts w:ascii="Times New Roman" w:hAnsi="Times New Roman" w:cs="Simplified Arabic" w:hint="cs"/>
          <w:b/>
          <w:bCs/>
          <w:sz w:val="34"/>
          <w:szCs w:val="34"/>
          <w:rtl/>
          <w:lang w:bidi="ar-EG"/>
        </w:rPr>
        <w:t xml:space="preserve">دراسة تحليلية لأثر تطبيق معيار التقرير المالى الدولى </w:t>
      </w:r>
      <w:r w:rsidRPr="00A55F44">
        <w:rPr>
          <w:rFonts w:ascii="Times New Roman" w:hAnsi="Times New Roman" w:cs="Simplified Arabic"/>
          <w:b/>
          <w:bCs/>
          <w:sz w:val="34"/>
          <w:szCs w:val="34"/>
          <w:lang w:bidi="ar-EG"/>
        </w:rPr>
        <w:t>IFRS 17</w:t>
      </w:r>
      <w:r w:rsidRPr="00A55F44">
        <w:rPr>
          <w:rFonts w:ascii="Times New Roman" w:hAnsi="Times New Roman" w:cs="Simplified Arabic" w:hint="cs"/>
          <w:b/>
          <w:bCs/>
          <w:sz w:val="34"/>
          <w:szCs w:val="34"/>
          <w:rtl/>
          <w:lang w:bidi="ar-EG"/>
        </w:rPr>
        <w:t xml:space="preserve"> على تطوير القياس والإفصاح المحاسبى وتحسين جودة التقارير المالية لشركات التأمين المصرية- دراسة اختبارية</w:t>
      </w:r>
    </w:p>
    <w:p w:rsidR="005B4A01" w:rsidRPr="00A55F44" w:rsidRDefault="005B4A01" w:rsidP="00A55F44">
      <w:pPr>
        <w:spacing w:after="0" w:line="192" w:lineRule="auto"/>
        <w:ind w:left="5040"/>
        <w:jc w:val="center"/>
        <w:rPr>
          <w:rFonts w:ascii="Times New Roman" w:hAnsi="Times New Roman" w:cs="Simplified Arabic"/>
          <w:b/>
          <w:bCs/>
          <w:sz w:val="32"/>
          <w:szCs w:val="32"/>
          <w:rtl/>
          <w:lang w:bidi="ar-EG"/>
        </w:rPr>
      </w:pPr>
      <w:r w:rsidRPr="00A55F44">
        <w:rPr>
          <w:rFonts w:ascii="Times New Roman" w:hAnsi="Times New Roman" w:cs="Simplified Arabic" w:hint="cs"/>
          <w:b/>
          <w:bCs/>
          <w:sz w:val="32"/>
          <w:szCs w:val="32"/>
          <w:rtl/>
          <w:lang w:bidi="ar-EG"/>
        </w:rPr>
        <w:t>د/سامح محمد أمين النجار</w:t>
      </w:r>
    </w:p>
    <w:p w:rsidR="005B4A01" w:rsidRPr="00A55F44" w:rsidRDefault="005B4A01" w:rsidP="00A55F44">
      <w:pPr>
        <w:spacing w:after="0" w:line="192" w:lineRule="auto"/>
        <w:ind w:left="5040"/>
        <w:jc w:val="center"/>
        <w:rPr>
          <w:rFonts w:ascii="Times New Roman" w:hAnsi="Times New Roman" w:cs="Simplified Arabic"/>
          <w:sz w:val="26"/>
          <w:szCs w:val="26"/>
          <w:rtl/>
          <w:lang w:bidi="ar-EG"/>
        </w:rPr>
      </w:pPr>
      <w:proofErr w:type="gramStart"/>
      <w:r w:rsidRPr="00A55F44">
        <w:rPr>
          <w:rFonts w:ascii="Times New Roman" w:hAnsi="Times New Roman" w:cs="Simplified Arabic" w:hint="cs"/>
          <w:sz w:val="26"/>
          <w:szCs w:val="26"/>
          <w:rtl/>
          <w:lang w:bidi="ar-EG"/>
        </w:rPr>
        <w:t>مدرس</w:t>
      </w:r>
      <w:proofErr w:type="gramEnd"/>
      <w:r w:rsidRPr="00A55F44">
        <w:rPr>
          <w:rFonts w:ascii="Times New Roman" w:hAnsi="Times New Roman" w:cs="Simplified Arabic" w:hint="cs"/>
          <w:sz w:val="26"/>
          <w:szCs w:val="26"/>
          <w:rtl/>
          <w:lang w:bidi="ar-EG"/>
        </w:rPr>
        <w:t xml:space="preserve"> بقسم المحاسبة</w:t>
      </w:r>
    </w:p>
    <w:p w:rsidR="005B4A01" w:rsidRPr="00A55F44" w:rsidRDefault="005B4A01" w:rsidP="00A55F44">
      <w:pPr>
        <w:spacing w:after="0" w:line="192" w:lineRule="auto"/>
        <w:ind w:left="5040"/>
        <w:jc w:val="center"/>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كلية التجارة جامعة بنها</w:t>
      </w:r>
    </w:p>
    <w:p w:rsidR="005B4A01" w:rsidRPr="00A55F44" w:rsidRDefault="005B4A01" w:rsidP="00A55F44">
      <w:pPr>
        <w:spacing w:before="240" w:after="0" w:line="240" w:lineRule="auto"/>
        <w:jc w:val="center"/>
        <w:rPr>
          <w:rFonts w:ascii="Times New Roman" w:hAnsi="Times New Roman" w:cs="Simplified Arabic"/>
          <w:b/>
          <w:bCs/>
          <w:sz w:val="30"/>
          <w:szCs w:val="30"/>
          <w:rtl/>
          <w:lang w:bidi="ar-EG"/>
        </w:rPr>
      </w:pPr>
      <w:proofErr w:type="gramStart"/>
      <w:r w:rsidRPr="00A55F44">
        <w:rPr>
          <w:rFonts w:ascii="Times New Roman" w:hAnsi="Times New Roman" w:cs="Simplified Arabic"/>
          <w:b/>
          <w:bCs/>
          <w:sz w:val="30"/>
          <w:szCs w:val="30"/>
          <w:rtl/>
          <w:lang w:bidi="ar-EG"/>
        </w:rPr>
        <w:t>ملخص</w:t>
      </w:r>
      <w:proofErr w:type="gramEnd"/>
      <w:r w:rsidRPr="00A55F44">
        <w:rPr>
          <w:rFonts w:ascii="Times New Roman" w:hAnsi="Times New Roman" w:cs="Simplified Arabic"/>
          <w:b/>
          <w:bCs/>
          <w:sz w:val="30"/>
          <w:szCs w:val="30"/>
          <w:rtl/>
          <w:lang w:bidi="ar-EG"/>
        </w:rPr>
        <w:t xml:space="preserve"> البحث</w:t>
      </w:r>
    </w:p>
    <w:p w:rsidR="005B4A01" w:rsidRPr="00A55F44" w:rsidRDefault="005B4A01" w:rsidP="00A55F44">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يستهدف البحث إجراء دراسة تحليلية لأثر تطبيق معيار التقرير المالى الدولى</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على تطوير القياس والإفصاح المحاسبى وتحسين جودة التقارير المالية لشركات التأمين المصرية, وفى سبيل تحقيق هدف البحث فقد قام الباحث باستقراء</w:t>
      </w:r>
      <w:r w:rsidRPr="00A55F44">
        <w:rPr>
          <w:rFonts w:ascii="Times New Roman" w:hAnsi="Times New Roman" w:cs="Simplified Arabic"/>
          <w:sz w:val="26"/>
          <w:szCs w:val="26"/>
          <w:rtl/>
          <w:lang w:bidi="ar-EG"/>
        </w:rPr>
        <w:t xml:space="preserve"> الدراسات السابقة المتعلقة ب</w:t>
      </w:r>
      <w:r w:rsidRPr="00A55F44">
        <w:rPr>
          <w:rFonts w:ascii="Times New Roman" w:hAnsi="Times New Roman" w:cs="Simplified Arabic" w:hint="cs"/>
          <w:sz w:val="26"/>
          <w:szCs w:val="26"/>
          <w:rtl/>
          <w:lang w:bidi="ar-EG"/>
        </w:rPr>
        <w:t xml:space="preserve">أثر تطبيق معيار التقرير المالى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على تطوير القياس والإفصاح المحاسبى وتحسين جودة التقارير المالية لشركات التأمين لتحديد الفجوة البحثية </w:t>
      </w:r>
      <w:r w:rsidRPr="00A55F44">
        <w:rPr>
          <w:rFonts w:ascii="Times New Roman" w:hAnsi="Times New Roman" w:cs="Simplified Arabic"/>
          <w:sz w:val="26"/>
          <w:szCs w:val="26"/>
          <w:rtl/>
          <w:lang w:bidi="ar-EG"/>
        </w:rPr>
        <w:t xml:space="preserve">واستنباط فروض الدراسة, </w:t>
      </w:r>
      <w:r w:rsidRPr="00A55F44">
        <w:rPr>
          <w:rFonts w:ascii="Times New Roman" w:hAnsi="Times New Roman" w:cs="Simplified Arabic" w:hint="cs"/>
          <w:sz w:val="26"/>
          <w:szCs w:val="26"/>
          <w:rtl/>
          <w:lang w:bidi="ar-EG"/>
        </w:rPr>
        <w:t xml:space="preserve">ثم </w:t>
      </w:r>
      <w:r w:rsidRPr="00A55F44">
        <w:rPr>
          <w:rFonts w:ascii="Times New Roman" w:hAnsi="Times New Roman" w:cs="Simplified Arabic"/>
          <w:sz w:val="26"/>
          <w:szCs w:val="26"/>
          <w:rtl/>
          <w:lang w:bidi="ar-EG"/>
        </w:rPr>
        <w:t>تناول</w:t>
      </w:r>
      <w:r w:rsidRPr="00A55F44">
        <w:rPr>
          <w:rFonts w:ascii="Times New Roman" w:hAnsi="Times New Roman" w:cs="Simplified Arabic" w:hint="cs"/>
          <w:sz w:val="26"/>
          <w:szCs w:val="26"/>
          <w:rtl/>
          <w:lang w:bidi="ar-EG"/>
        </w:rPr>
        <w:t xml:space="preserve"> الباحث</w:t>
      </w:r>
      <w:r w:rsidRPr="00A55F44">
        <w:rPr>
          <w:rFonts w:ascii="Times New Roman" w:hAnsi="Times New Roman" w:cs="Simplified Arabic"/>
          <w:sz w:val="26"/>
          <w:szCs w:val="26"/>
          <w:rtl/>
          <w:lang w:bidi="ar-EG"/>
        </w:rPr>
        <w:t xml:space="preserve"> </w:t>
      </w:r>
      <w:r w:rsidRPr="00A55F44">
        <w:rPr>
          <w:rFonts w:ascii="Times New Roman" w:hAnsi="Times New Roman" w:cs="Simplified Arabic" w:hint="cs"/>
          <w:sz w:val="26"/>
          <w:szCs w:val="26"/>
          <w:rtl/>
          <w:lang w:bidi="ar-EG"/>
        </w:rPr>
        <w:t>دوافع ومبررات وأهداف صياغة وإصدار المعيار</w:t>
      </w:r>
      <w:r w:rsidRPr="00A55F44">
        <w:rPr>
          <w:rFonts w:ascii="Times New Roman" w:hAnsi="Times New Roman" w:cs="Simplified Arabic"/>
          <w:sz w:val="26"/>
          <w:szCs w:val="26"/>
          <w:rtl/>
          <w:lang w:bidi="ar-EG"/>
        </w:rPr>
        <w:t xml:space="preserve">, </w:t>
      </w:r>
      <w:r w:rsidRPr="00A55F44">
        <w:rPr>
          <w:rFonts w:ascii="Times New Roman" w:hAnsi="Times New Roman" w:cs="Simplified Arabic" w:hint="cs"/>
          <w:sz w:val="26"/>
          <w:szCs w:val="26"/>
          <w:rtl/>
          <w:lang w:bidi="ar-EG"/>
        </w:rPr>
        <w:t>ثم تناول الباحث</w:t>
      </w:r>
      <w:r w:rsidRPr="00A55F44">
        <w:rPr>
          <w:rFonts w:ascii="Times New Roman" w:hAnsi="Times New Roman" w:cs="Simplified Arabic"/>
          <w:sz w:val="26"/>
          <w:szCs w:val="26"/>
          <w:rtl/>
          <w:lang w:bidi="ar-EG"/>
        </w:rPr>
        <w:t xml:space="preserve"> </w:t>
      </w:r>
      <w:r w:rsidRPr="00A55F44">
        <w:rPr>
          <w:rFonts w:ascii="Times New Roman" w:hAnsi="Times New Roman" w:cs="Simplified Arabic" w:hint="cs"/>
          <w:sz w:val="26"/>
          <w:szCs w:val="26"/>
          <w:rtl/>
          <w:lang w:bidi="ar-EG"/>
        </w:rPr>
        <w:t xml:space="preserve">أثر تطبيق المعيار على تطوير الاعتراف والقياس وتحسين مستوى العرض والإفصاح بالتقارير المالية لشركات التأمين, ثم تناول الباحث أثر تطبيق المعيار على تحسين جودة التقارير المالية لشركات التأمين المصرية, وحتى يحقق البحث أهدافه المرجوة فلابد من ربط الجانب النظرى بالممارسة العملية, ولذلك فقد قام الباحث بتصميم قائمة استقصاء وتوزيعها على مفردات الدراسة من الأطراف المهتمة بموضوع البحث, ثم قام الباحث باستخدام الأساليب الإحصائية المناسبة لاختبار فروض الدراسة. </w:t>
      </w:r>
    </w:p>
    <w:p w:rsidR="005B4A01" w:rsidRPr="00A55F44" w:rsidRDefault="005B4A01" w:rsidP="00A55F44">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t>وقد توصلت الدراسة</w:t>
      </w:r>
      <w:r w:rsidRPr="00A55F44">
        <w:rPr>
          <w:rFonts w:ascii="Times New Roman" w:hAnsi="Times New Roman" w:cs="Simplified Arabic" w:hint="cs"/>
          <w:sz w:val="26"/>
          <w:szCs w:val="26"/>
          <w:rtl/>
          <w:lang w:bidi="ar-EG"/>
        </w:rPr>
        <w:t xml:space="preserve"> إلى وجود </w:t>
      </w:r>
      <w:r w:rsidRPr="00A55F44">
        <w:rPr>
          <w:rFonts w:ascii="Times New Roman" w:hAnsi="Times New Roman" w:cs="Simplified Arabic"/>
          <w:sz w:val="26"/>
          <w:szCs w:val="26"/>
          <w:rtl/>
          <w:lang w:bidi="ar-EG"/>
        </w:rPr>
        <w:t xml:space="preserve">علاقة تأثير قوية بين </w:t>
      </w:r>
      <w:r w:rsidRPr="00A55F44">
        <w:rPr>
          <w:rFonts w:ascii="Times New Roman" w:hAnsi="Times New Roman" w:cs="Simplified Arabic" w:hint="cs"/>
          <w:sz w:val="26"/>
          <w:szCs w:val="26"/>
          <w:rtl/>
          <w:lang w:bidi="ar-EG"/>
        </w:rPr>
        <w:t xml:space="preserve">تطبيق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وتطوير الإعتراف والقياس وتحسين العرض والإفصاح بالتقارير المالية لشركات التأمين</w:t>
      </w:r>
      <w:r w:rsidRPr="00A55F44">
        <w:rPr>
          <w:rFonts w:ascii="Times New Roman" w:hAnsi="Times New Roman" w:cs="Simplified Arabic"/>
          <w:sz w:val="26"/>
          <w:szCs w:val="26"/>
          <w:rtl/>
          <w:lang w:bidi="ar-EG"/>
        </w:rPr>
        <w:t>، وهو مايدعم صحة الفرض الأول للدراسة</w:t>
      </w:r>
      <w:r w:rsidRPr="00A55F44">
        <w:rPr>
          <w:rFonts w:ascii="Times New Roman" w:hAnsi="Times New Roman" w:cs="Simplified Arabic" w:hint="cs"/>
          <w:sz w:val="26"/>
          <w:szCs w:val="26"/>
          <w:rtl/>
          <w:lang w:bidi="ar-EG"/>
        </w:rPr>
        <w:t xml:space="preserve">, كما توصلت إلى وجود </w:t>
      </w:r>
      <w:r w:rsidRPr="00A55F44">
        <w:rPr>
          <w:rFonts w:ascii="Times New Roman" w:hAnsi="Times New Roman" w:cs="Simplified Arabic"/>
          <w:sz w:val="26"/>
          <w:szCs w:val="26"/>
          <w:rtl/>
          <w:lang w:bidi="ar-EG"/>
        </w:rPr>
        <w:t>علاقة تأثير قوية بين</w:t>
      </w:r>
      <w:r w:rsidRPr="00A55F44">
        <w:rPr>
          <w:rFonts w:ascii="Times New Roman" w:hAnsi="Times New Roman" w:cs="Simplified Arabic" w:hint="cs"/>
          <w:sz w:val="26"/>
          <w:szCs w:val="26"/>
          <w:rtl/>
          <w:lang w:bidi="ar-EG"/>
        </w:rPr>
        <w:t xml:space="preserve"> تطبيق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وتحسين جودة التقارير المالية لشركات التأمين</w:t>
      </w:r>
      <w:r w:rsidRPr="00A55F44">
        <w:rPr>
          <w:rFonts w:ascii="Times New Roman" w:hAnsi="Times New Roman" w:cs="Simplified Arabic"/>
          <w:sz w:val="26"/>
          <w:szCs w:val="26"/>
          <w:rtl/>
          <w:lang w:bidi="ar-EG"/>
        </w:rPr>
        <w:t>، وهو مايدعم صحة الفرض ال</w:t>
      </w:r>
      <w:r w:rsidRPr="00A55F44">
        <w:rPr>
          <w:rFonts w:ascii="Times New Roman" w:hAnsi="Times New Roman" w:cs="Simplified Arabic" w:hint="cs"/>
          <w:sz w:val="26"/>
          <w:szCs w:val="26"/>
          <w:rtl/>
          <w:lang w:bidi="ar-EG"/>
        </w:rPr>
        <w:t xml:space="preserve">ثانى.  </w:t>
      </w:r>
    </w:p>
    <w:p w:rsidR="005B4A01" w:rsidRPr="00A55F44" w:rsidRDefault="005B4A01" w:rsidP="00A55F44">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t>وقد أوصت الدراسة</w:t>
      </w:r>
      <w:r w:rsidRPr="00A55F44">
        <w:rPr>
          <w:rFonts w:ascii="Times New Roman" w:hAnsi="Times New Roman" w:cs="Simplified Arabic" w:hint="cs"/>
          <w:sz w:val="26"/>
          <w:szCs w:val="26"/>
          <w:rtl/>
          <w:lang w:bidi="ar-EG"/>
        </w:rPr>
        <w:t xml:space="preserve"> بضرورة تعديل المعيار المحاسبى المصرى لعقود التأمين رقم 37 المعدل سنة 2015 ليتوافق مع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بهدف تحسين جودة التقارير المالية لشركات التأمين المصرية. </w:t>
      </w:r>
    </w:p>
    <w:p w:rsidR="005B4A01" w:rsidRPr="00A55F44" w:rsidRDefault="005B4A01" w:rsidP="00A55F44">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t>الكلمات المفتاحية</w:t>
      </w:r>
      <w:r w:rsidRPr="00A55F44">
        <w:rPr>
          <w:rFonts w:ascii="Times New Roman" w:hAnsi="Times New Roman" w:cs="Simplified Arabic" w:hint="cs"/>
          <w:sz w:val="26"/>
          <w:szCs w:val="26"/>
          <w:rtl/>
          <w:lang w:bidi="ar-EG"/>
        </w:rPr>
        <w:t xml:space="preserve">: معيار التقرير المالى الدولى لعقود التأمين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تطوير القياس والإفصاح المحاسبى, جودة التقارير المالية لشركات التأمين.</w:t>
      </w:r>
      <w:r w:rsidRPr="00A55F44">
        <w:rPr>
          <w:rFonts w:ascii="Times New Roman" w:hAnsi="Times New Roman" w:cs="Simplified Arabic"/>
          <w:sz w:val="26"/>
          <w:szCs w:val="26"/>
          <w:rtl/>
          <w:lang w:bidi="ar-EG"/>
        </w:rPr>
        <w:t xml:space="preserve">  </w:t>
      </w:r>
    </w:p>
    <w:p w:rsidR="00A55F44" w:rsidRDefault="00A55F44">
      <w:pPr>
        <w:bidi w:val="0"/>
        <w:spacing w:after="0" w:line="264" w:lineRule="auto"/>
        <w:jc w:val="lowKashida"/>
        <w:rPr>
          <w:rFonts w:ascii="Times New Roman" w:hAnsi="Times New Roman" w:cs="Simplified Arabic"/>
          <w:b/>
          <w:bCs/>
          <w:sz w:val="32"/>
          <w:szCs w:val="32"/>
          <w:lang w:bidi="ar-EG"/>
        </w:rPr>
      </w:pPr>
      <w:r>
        <w:rPr>
          <w:rFonts w:ascii="Times New Roman" w:hAnsi="Times New Roman" w:cs="Simplified Arabic"/>
          <w:b/>
          <w:bCs/>
          <w:sz w:val="32"/>
          <w:szCs w:val="32"/>
          <w:lang w:bidi="ar-EG"/>
        </w:rPr>
        <w:br w:type="page"/>
      </w:r>
    </w:p>
    <w:p w:rsidR="005B4A01" w:rsidRPr="00A55F44" w:rsidRDefault="005B4A01" w:rsidP="00A55F44">
      <w:pPr>
        <w:bidi w:val="0"/>
        <w:spacing w:after="0" w:line="240" w:lineRule="auto"/>
        <w:jc w:val="center"/>
        <w:rPr>
          <w:rFonts w:ascii="Times New Roman" w:hAnsi="Times New Roman" w:cs="Simplified Arabic"/>
          <w:b/>
          <w:bCs/>
          <w:sz w:val="32"/>
          <w:szCs w:val="32"/>
          <w:rtl/>
          <w:lang w:bidi="ar-EG"/>
        </w:rPr>
      </w:pPr>
      <w:r w:rsidRPr="00A55F44">
        <w:rPr>
          <w:rFonts w:ascii="Times New Roman" w:hAnsi="Times New Roman" w:cs="Simplified Arabic"/>
          <w:b/>
          <w:bCs/>
          <w:sz w:val="32"/>
          <w:szCs w:val="32"/>
          <w:lang w:bidi="ar-EG"/>
        </w:rPr>
        <w:lastRenderedPageBreak/>
        <w:t>Abstract</w:t>
      </w:r>
    </w:p>
    <w:p w:rsidR="005B4A01" w:rsidRPr="00A55F44" w:rsidRDefault="005B4A01" w:rsidP="005B4A01">
      <w:pPr>
        <w:bidi w:val="0"/>
        <w:spacing w:before="120"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sz w:val="26"/>
          <w:szCs w:val="26"/>
          <w:lang w:bidi="ar-EG"/>
        </w:rPr>
        <w:t>The research aims at conducting an analytical study on the impact of applying IFRS 17 on the development of accounting measurement and disclosure and improving the quality of financial reports of Egyptian insurance companies, In order to achieve the objective of the research, the researcher extrapolated previous studies on the impact of the application of IFRS 17 on the development of accounting measurement and disclosure and improve the quality of financial reports of insurance companies to identify the research gap and the development of hypotheses study, The researcher then tackled the motives, justifications and objectives of drafting and issuing the standard. The researcher then tackled the effect of applying the standard on the development of recognition and measurement, improving the level of presentation and disclosure of financial reports of insurance companies</w:t>
      </w:r>
      <w:proofErr w:type="gramStart"/>
      <w:r w:rsidRPr="00A55F44">
        <w:rPr>
          <w:rFonts w:ascii="Times New Roman" w:hAnsi="Times New Roman" w:cs="Simplified Arabic"/>
          <w:sz w:val="26"/>
          <w:szCs w:val="26"/>
          <w:lang w:bidi="ar-EG"/>
        </w:rPr>
        <w:t>, ,</w:t>
      </w:r>
      <w:proofErr w:type="gramEnd"/>
      <w:r w:rsidRPr="00A55F44">
        <w:rPr>
          <w:rFonts w:ascii="Times New Roman" w:hAnsi="Times New Roman" w:cs="Simplified Arabic"/>
          <w:sz w:val="26"/>
          <w:szCs w:val="26"/>
          <w:lang w:bidi="ar-EG"/>
        </w:rPr>
        <w:t xml:space="preserve"> Then the researcher tackled the effect of applying the standard on improving the quality of the financial reports of the Egyptian insurance companies. In order for the research to achieve its desired objectives, the theoretical aspect must be linked to practical practice, </w:t>
      </w:r>
      <w:proofErr w:type="gramStart"/>
      <w:r w:rsidRPr="00A55F44">
        <w:rPr>
          <w:rFonts w:ascii="Times New Roman" w:hAnsi="Times New Roman" w:cs="Simplified Arabic"/>
          <w:sz w:val="26"/>
          <w:szCs w:val="26"/>
          <w:lang w:bidi="ar-EG"/>
        </w:rPr>
        <w:t>Therefore</w:t>
      </w:r>
      <w:proofErr w:type="gramEnd"/>
      <w:r w:rsidRPr="00A55F44">
        <w:rPr>
          <w:rFonts w:ascii="Times New Roman" w:hAnsi="Times New Roman" w:cs="Simplified Arabic"/>
          <w:sz w:val="26"/>
          <w:szCs w:val="26"/>
          <w:lang w:bidi="ar-EG"/>
        </w:rPr>
        <w:t>, the researcher designed a survey list and distributed to the vocabulary of the study of the parties interested in the research, and then the researcher using the appropriate statistical methods to test the hypotheses of study.</w:t>
      </w:r>
    </w:p>
    <w:p w:rsidR="005B4A01" w:rsidRPr="00A55F44" w:rsidRDefault="005B4A01" w:rsidP="005B4A01">
      <w:pPr>
        <w:bidi w:val="0"/>
        <w:spacing w:before="120"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sz w:val="26"/>
          <w:szCs w:val="26"/>
          <w:lang w:bidi="ar-EG"/>
        </w:rPr>
        <w:t>The study found a strong correlation between the implementation of IFRS 17, the development of recognition and measurement, and improved presentation and disclosure of financial reports of insurance companies, which supports the validity of the first hypothesis of the study, It also found a strong correlation between the application of IFRS 17 and the improvement of the quality of the financial reports of insurance companies, which supports the validity of the second clause.</w:t>
      </w:r>
    </w:p>
    <w:p w:rsidR="005B4A01" w:rsidRPr="00A55F44" w:rsidRDefault="005B4A01" w:rsidP="005B4A01">
      <w:pPr>
        <w:bidi w:val="0"/>
        <w:spacing w:before="120"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sz w:val="26"/>
          <w:szCs w:val="26"/>
          <w:lang w:bidi="ar-EG"/>
        </w:rPr>
        <w:t>The study recommended that IAS 37 amended in 2015 should be amended to comply with IFRS 17 with a view to improving the quality of the financial reports of Egyptian insurance companies.</w:t>
      </w:r>
    </w:p>
    <w:p w:rsidR="005B4A01" w:rsidRPr="00A55F44" w:rsidRDefault="005B4A01" w:rsidP="005B4A01">
      <w:pPr>
        <w:bidi w:val="0"/>
        <w:spacing w:before="240"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b/>
          <w:bCs/>
          <w:sz w:val="26"/>
          <w:szCs w:val="26"/>
          <w:lang w:bidi="ar-EG"/>
        </w:rPr>
        <w:t>Key Words:</w:t>
      </w:r>
    </w:p>
    <w:p w:rsidR="005B4A01" w:rsidRPr="00A55F44" w:rsidRDefault="005B4A01" w:rsidP="005B4A01">
      <w:pPr>
        <w:bidi w:val="0"/>
        <w:spacing w:after="0" w:line="240" w:lineRule="auto"/>
        <w:ind w:right="27"/>
        <w:jc w:val="lowKashida"/>
        <w:rPr>
          <w:rFonts w:ascii="Times New Roman" w:hAnsi="Times New Roman" w:cs="Simplified Arabic"/>
          <w:sz w:val="26"/>
          <w:szCs w:val="26"/>
          <w:lang w:bidi="ar-EG"/>
        </w:rPr>
      </w:pPr>
      <w:r w:rsidRPr="00A55F44">
        <w:rPr>
          <w:rFonts w:ascii="Times New Roman" w:hAnsi="Times New Roman" w:cs="Simplified Arabic"/>
          <w:sz w:val="26"/>
          <w:szCs w:val="26"/>
          <w:lang w:bidi="ar-EG"/>
        </w:rPr>
        <w:t>IFRS 17, Development of Accounting Measurement and Disclosure, Quality of Financial Reporting of Insurance Companies</w:t>
      </w:r>
      <w:r w:rsidRPr="00A55F44">
        <w:rPr>
          <w:rFonts w:ascii="Times New Roman" w:hAnsi="Times New Roman" w:cs="Simplified Arabic"/>
          <w:sz w:val="26"/>
          <w:szCs w:val="26"/>
          <w:rtl/>
          <w:lang w:bidi="ar-EG"/>
        </w:rPr>
        <w:t>.</w:t>
      </w:r>
    </w:p>
    <w:p w:rsidR="00A55F44" w:rsidRDefault="00A55F44">
      <w:pPr>
        <w:bidi w:val="0"/>
        <w:spacing w:after="0" w:line="264" w:lineRule="auto"/>
        <w:jc w:val="lowKashida"/>
        <w:rPr>
          <w:rFonts w:ascii="Times New Roman" w:hAnsi="Times New Roman" w:cs="Simplified Arabic"/>
          <w:b/>
          <w:bCs/>
          <w:sz w:val="34"/>
          <w:szCs w:val="34"/>
          <w:rtl/>
          <w:lang w:bidi="ar-EG"/>
        </w:rPr>
      </w:pPr>
      <w:r>
        <w:rPr>
          <w:rFonts w:ascii="Times New Roman" w:hAnsi="Times New Roman" w:cs="Simplified Arabic"/>
          <w:b/>
          <w:bCs/>
          <w:sz w:val="34"/>
          <w:szCs w:val="34"/>
          <w:rtl/>
          <w:lang w:bidi="ar-EG"/>
        </w:rPr>
        <w:br w:type="page"/>
      </w:r>
    </w:p>
    <w:p w:rsidR="005B4A01" w:rsidRPr="004F58E7" w:rsidRDefault="005B4A01" w:rsidP="005B4A01">
      <w:pPr>
        <w:spacing w:after="0" w:line="240" w:lineRule="auto"/>
        <w:ind w:right="720"/>
        <w:jc w:val="lowKashida"/>
        <w:rPr>
          <w:rFonts w:ascii="Times New Roman" w:hAnsi="Times New Roman" w:cs="Simplified Arabic" w:hint="cs"/>
          <w:b/>
          <w:bCs/>
          <w:sz w:val="32"/>
          <w:szCs w:val="32"/>
          <w:rtl/>
          <w:lang w:bidi="ar-EG"/>
        </w:rPr>
      </w:pPr>
      <w:r w:rsidRPr="004F58E7">
        <w:rPr>
          <w:rFonts w:ascii="Times New Roman" w:hAnsi="Times New Roman" w:cs="Simplified Arabic" w:hint="cs"/>
          <w:b/>
          <w:bCs/>
          <w:sz w:val="32"/>
          <w:szCs w:val="32"/>
          <w:rtl/>
          <w:lang w:bidi="ar-EG"/>
        </w:rPr>
        <w:lastRenderedPageBreak/>
        <w:t>مقدمة: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شهدت بيئة الأعمال الدولية تطوراً هائلاً فى ظل العولمة الاقتصادية وربط الأسواق العالمية ببعضها, وقد شكل ذلك تحدياً أمام إدارات الشركات فى تحسين مستوى الافصاح والشفافية بتقاريرها المالية بهدف ترشيد القرارات الاقتصادية المختلفة لكافة مستخدمى تلك القوائم (</w:t>
      </w:r>
      <w:r w:rsidRPr="00A55F44">
        <w:rPr>
          <w:rFonts w:ascii="Times New Roman" w:hAnsi="Times New Roman" w:cs="Simplified Arabic"/>
          <w:sz w:val="26"/>
          <w:szCs w:val="26"/>
          <w:lang w:bidi="ar-EG"/>
        </w:rPr>
        <w:t>Starita &amp; Malafronte 2014</w:t>
      </w:r>
      <w:r w:rsidRPr="00A55F44">
        <w:rPr>
          <w:rFonts w:ascii="Times New Roman" w:hAnsi="Times New Roman" w:cs="Simplified Arabic" w:hint="cs"/>
          <w:sz w:val="26"/>
          <w:szCs w:val="26"/>
          <w:rtl/>
          <w:lang w:bidi="ar-EG"/>
        </w:rPr>
        <w:t xml:space="preserve"> ), خاصة بعد حدوث الأزمة المالية العالمية التى نتجت عن موجه من الانهيارات المالية وكان من بينها ما حدث باليابان التى تعرضت لانهيار كبرى شركات التأمين لديها ومن أهمها شركتى تشيودا وكيوى لخدمات التأمين على الحياة حتى وصل الأمر إلى الإعلان عن إفلاسها (</w:t>
      </w:r>
      <w:r w:rsidRPr="00A55F44">
        <w:rPr>
          <w:rFonts w:ascii="Times New Roman" w:hAnsi="Times New Roman" w:cs="Simplified Arabic"/>
          <w:sz w:val="26"/>
          <w:szCs w:val="26"/>
          <w:lang w:bidi="ar-EG"/>
        </w:rPr>
        <w:t>Klumpes et al.2014</w:t>
      </w:r>
      <w:r w:rsidRPr="00A55F44">
        <w:rPr>
          <w:rFonts w:ascii="Times New Roman" w:hAnsi="Times New Roman" w:cs="Simplified Arabic" w:hint="cs"/>
          <w:sz w:val="26"/>
          <w:szCs w:val="26"/>
          <w:rtl/>
          <w:lang w:bidi="ar-EG"/>
        </w:rPr>
        <w:t>), ومن هذا المنطلق ولأغراض تفادى حدوث أية انهيارات مالية أخرى, فقد أصبحت جميع المؤسسات المالية تسعى إلى تحسين مستوى الإفصاح عن المعلومات المختلفة بتقاريرها المالية سواء أكانت مقيدة بسوق الأوراق المالية أم لا فى سبيل جذب الاستثمارات المالية المحلية والأجنبية (</w:t>
      </w:r>
      <w:r w:rsidRPr="00A55F44">
        <w:rPr>
          <w:rFonts w:ascii="Times New Roman" w:hAnsi="Times New Roman" w:cs="Simplified Arabic"/>
          <w:sz w:val="26"/>
          <w:szCs w:val="26"/>
          <w:lang w:bidi="ar-EG"/>
        </w:rPr>
        <w:t>Porzio C. et al.2016</w:t>
      </w:r>
      <w:r w:rsidRPr="00A55F44">
        <w:rPr>
          <w:rFonts w:ascii="Times New Roman" w:hAnsi="Times New Roman" w:cs="Simplified Arabic" w:hint="cs"/>
          <w:sz w:val="26"/>
          <w:szCs w:val="26"/>
          <w:rtl/>
          <w:lang w:bidi="ar-EG"/>
        </w:rPr>
        <w:t xml:space="preserve">), وعلى الجانب الآخر فإن تقديم معلومات لمستخدمى التقارير المالية لشركات التأمين تتسم بالملاءمة والمصداقية وذات مستوى عال من الشفافية يساهم فى ترشيد القرارات الاقتصادية لمستخدميها وينعكس بشكل إيجابى على مؤشرات الأداء المالى لهذه المؤسسات, وبناءً عليه فقد سعى مجلس معايير المحاسبة الدولية </w:t>
      </w:r>
      <w:r w:rsidRPr="00A55F44">
        <w:rPr>
          <w:rFonts w:ascii="Times New Roman" w:hAnsi="Times New Roman" w:cs="Simplified Arabic"/>
          <w:sz w:val="26"/>
          <w:szCs w:val="26"/>
          <w:lang w:bidi="ar-EG"/>
        </w:rPr>
        <w:t>IASB</w:t>
      </w:r>
      <w:r w:rsidRPr="00A55F44">
        <w:rPr>
          <w:rFonts w:ascii="Times New Roman" w:hAnsi="Times New Roman" w:cs="Simplified Arabic" w:hint="cs"/>
          <w:sz w:val="26"/>
          <w:szCs w:val="26"/>
          <w:rtl/>
          <w:lang w:bidi="ar-EG"/>
        </w:rPr>
        <w:t xml:space="preserve"> لتحسين جودة التقارير المالية لشركات التأمين من خلال الالتزام بتطبيق معيار التقرير المالى الدولى</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للتغلب على أوجه القصور بمعيار التقرير المالى الدولى </w:t>
      </w:r>
      <w:r w:rsidRPr="00A55F44">
        <w:rPr>
          <w:rFonts w:ascii="Times New Roman" w:hAnsi="Times New Roman" w:cs="Simplified Arabic"/>
          <w:sz w:val="26"/>
          <w:szCs w:val="26"/>
          <w:lang w:bidi="ar-EG"/>
        </w:rPr>
        <w:t>IFRS 4</w:t>
      </w:r>
      <w:r w:rsidRPr="00A55F44">
        <w:rPr>
          <w:rFonts w:ascii="Times New Roman" w:hAnsi="Times New Roman" w:cs="Simplified Arabic" w:hint="cs"/>
          <w:sz w:val="26"/>
          <w:szCs w:val="26"/>
          <w:rtl/>
          <w:lang w:bidi="ar-EG"/>
        </w:rPr>
        <w:t xml:space="preserve"> والتى أثرت سلباً على جودة تقاريرها المالية.     </w:t>
      </w:r>
    </w:p>
    <w:p w:rsidR="005B4A01" w:rsidRPr="004F58E7" w:rsidRDefault="005B4A01" w:rsidP="005B4A01">
      <w:pPr>
        <w:spacing w:after="0" w:line="240"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t>مشكلة</w:t>
      </w:r>
      <w:proofErr w:type="gramEnd"/>
      <w:r w:rsidRPr="004F58E7">
        <w:rPr>
          <w:rFonts w:ascii="Times New Roman" w:hAnsi="Times New Roman" w:cs="Simplified Arabic" w:hint="cs"/>
          <w:b/>
          <w:bCs/>
          <w:sz w:val="32"/>
          <w:szCs w:val="32"/>
          <w:rtl/>
          <w:lang w:bidi="ar-EG"/>
        </w:rPr>
        <w:t xml:space="preserve"> البحث:</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shd w:val="clear" w:color="auto" w:fill="FFFFFF" w:themeFill="background1"/>
          <w:rtl/>
          <w:lang w:bidi="ar-EG"/>
        </w:rPr>
        <w:t xml:space="preserve">        يلعب قطاع التأمين دوراً حيوياً فى الاقتصاد القومى باعتباره أحد الأوعية الإدخارية الهامة التى تساهم بشكل كبير فى عملية التنمية الاقتصادية (</w:t>
      </w:r>
      <w:r w:rsidRPr="00A55F44">
        <w:rPr>
          <w:rFonts w:ascii="Times New Roman" w:hAnsi="Times New Roman" w:cs="Simplified Arabic"/>
          <w:sz w:val="26"/>
          <w:szCs w:val="26"/>
          <w:shd w:val="clear" w:color="auto" w:fill="FFFFFF" w:themeFill="background1"/>
          <w:lang w:bidi="ar-EG"/>
        </w:rPr>
        <w:t>Nguyen&amp;Molinari2013</w:t>
      </w:r>
      <w:r w:rsidRPr="00A55F44">
        <w:rPr>
          <w:rFonts w:ascii="Times New Roman" w:hAnsi="Times New Roman" w:cs="Simplified Arabic" w:hint="cs"/>
          <w:sz w:val="26"/>
          <w:szCs w:val="26"/>
          <w:shd w:val="clear" w:color="auto" w:fill="FFFFFF" w:themeFill="background1"/>
          <w:rtl/>
          <w:lang w:bidi="ar-EG"/>
        </w:rPr>
        <w:t>),</w:t>
      </w:r>
      <w:r w:rsidRPr="00A55F44">
        <w:rPr>
          <w:rFonts w:ascii="Times New Roman" w:hAnsi="Times New Roman" w:cs="Simplified Arabic" w:hint="cs"/>
          <w:sz w:val="26"/>
          <w:szCs w:val="26"/>
          <w:rtl/>
        </w:rPr>
        <w:t xml:space="preserve">     </w:t>
      </w:r>
    </w:p>
    <w:p w:rsidR="005B4A01" w:rsidRPr="00B341CF" w:rsidRDefault="005B4A01" w:rsidP="00B341CF">
      <w:pPr>
        <w:spacing w:after="0" w:line="240" w:lineRule="auto"/>
        <w:ind w:firstLine="720"/>
        <w:jc w:val="lowKashida"/>
        <w:rPr>
          <w:rFonts w:ascii="Times New Roman" w:hAnsi="Times New Roman" w:cs="Simplified Arabic"/>
          <w:spacing w:val="-4"/>
          <w:sz w:val="26"/>
          <w:szCs w:val="26"/>
          <w:rtl/>
          <w:lang w:bidi="ar-EG"/>
        </w:rPr>
      </w:pPr>
      <w:r w:rsidRPr="00B341CF">
        <w:rPr>
          <w:rFonts w:ascii="Times New Roman" w:hAnsi="Times New Roman" w:cs="Simplified Arabic" w:hint="cs"/>
          <w:spacing w:val="-4"/>
          <w:sz w:val="26"/>
          <w:szCs w:val="26"/>
          <w:rtl/>
          <w:lang w:bidi="ar-EG"/>
        </w:rPr>
        <w:t xml:space="preserve">وقد شهد ذلك القطاع تطوراً هائلاً فى الآونة الأخيرة تمثل فى ظهور منتجات تأمينية جديدة ومنها التأمين على الحياة المرتبط مع مكون الاستثمار, وكذلك قيام شركات التأمين بمشاركة المؤسسات المصرفية من خلال ربط وثائقها التأمينية بالمنتجات المصرفية لتلك المؤسسات بهدف تحسين مؤشرات الأداء المالى لشركات التأمين(عبدالملك 2014), ونتيجة لذلك فقد كان من الضرورى توفير المعلومات الملائمة لكافة الأطراف المختلفة المرتبطة بالشركة, وكان السبيل الوحيد لتحسين جودة التقرير المالى بشركات التأمين هو ضرورة إيجاد إطار موحد يحكم عملية الاعتراف والقياس والعرض والافصاح لعمليات التأمين, بهدف جعل التقارير المالية لهذه الشركات تتسم بمستوى عالٍ من الافصاح والشفافية وقابلة للمقارنة على المستويين المحلى والدولى, ولا يتأتى ذلك إلا من خلال تطبيق معايير محاسبية عالمية تتوافر فيها جميع خصائص المعلومات المحاسبية الجيدة التى تلبى احتياجات مستخدمى التقارير المالية بما ينعكس بالإيجاب على تحسين مؤشرات الأداء لهذه الشركات (الكبيجى 2018). </w:t>
      </w:r>
    </w:p>
    <w:p w:rsidR="005B4A01" w:rsidRPr="00A55F44" w:rsidRDefault="005B4A01" w:rsidP="005B4A01">
      <w:pPr>
        <w:spacing w:after="0" w:line="240" w:lineRule="auto"/>
        <w:ind w:firstLine="720"/>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 xml:space="preserve">وفى ضوء هذه التطورات قام مجلس معايير المحاسبة الدولية </w:t>
      </w:r>
      <w:r w:rsidRPr="00A55F44">
        <w:rPr>
          <w:rFonts w:ascii="Times New Roman" w:hAnsi="Times New Roman" w:cs="Simplified Arabic"/>
          <w:spacing w:val="-4"/>
          <w:sz w:val="26"/>
          <w:szCs w:val="26"/>
          <w:lang w:bidi="ar-EG"/>
        </w:rPr>
        <w:t>IASB</w:t>
      </w:r>
      <w:r w:rsidRPr="00A55F44">
        <w:rPr>
          <w:rFonts w:ascii="Times New Roman" w:hAnsi="Times New Roman" w:cs="Simplified Arabic" w:hint="cs"/>
          <w:spacing w:val="-4"/>
          <w:sz w:val="26"/>
          <w:szCs w:val="26"/>
          <w:rtl/>
          <w:lang w:bidi="ar-EG"/>
        </w:rPr>
        <w:t xml:space="preserve"> بإصدار معيار التقرير المالى الدولى الخاص بعقود التأمين </w:t>
      </w:r>
      <w:r w:rsidRPr="00A55F44">
        <w:rPr>
          <w:rFonts w:ascii="Times New Roman" w:hAnsi="Times New Roman" w:cs="Simplified Arabic"/>
          <w:spacing w:val="-4"/>
          <w:sz w:val="26"/>
          <w:szCs w:val="26"/>
          <w:lang w:bidi="ar-EG"/>
        </w:rPr>
        <w:t>IFRS 4</w:t>
      </w:r>
      <w:r w:rsidRPr="00A55F44">
        <w:rPr>
          <w:rFonts w:ascii="Times New Roman" w:hAnsi="Times New Roman" w:cs="Simplified Arabic" w:hint="cs"/>
          <w:spacing w:val="-4"/>
          <w:sz w:val="26"/>
          <w:szCs w:val="26"/>
          <w:rtl/>
          <w:lang w:bidi="ar-EG"/>
        </w:rPr>
        <w:t xml:space="preserve"> فى مارس 2004</w:t>
      </w:r>
      <w:r w:rsidRPr="00A55F44">
        <w:rPr>
          <w:rFonts w:ascii="Times New Roman" w:hAnsi="Times New Roman" w:cs="Simplified Arabic"/>
          <w:spacing w:val="-4"/>
          <w:sz w:val="26"/>
          <w:szCs w:val="26"/>
          <w:lang w:bidi="ar-EG"/>
        </w:rPr>
        <w:t xml:space="preserve">  </w:t>
      </w:r>
      <w:r w:rsidRPr="00A55F44">
        <w:rPr>
          <w:rFonts w:ascii="Times New Roman" w:hAnsi="Times New Roman" w:cs="Simplified Arabic" w:hint="cs"/>
          <w:spacing w:val="-4"/>
          <w:sz w:val="26"/>
          <w:szCs w:val="26"/>
          <w:rtl/>
          <w:lang w:bidi="ar-EG"/>
        </w:rPr>
        <w:t>بهدف ضبط الممارسات المحاسبية بشركات التأمين (</w:t>
      </w:r>
      <w:r w:rsidRPr="00A55F44">
        <w:rPr>
          <w:rFonts w:ascii="Times New Roman" w:hAnsi="Times New Roman" w:cs="Simplified Arabic"/>
          <w:spacing w:val="-4"/>
          <w:sz w:val="26"/>
          <w:szCs w:val="26"/>
          <w:lang w:bidi="ar-EG"/>
        </w:rPr>
        <w:t>Rudolph A. 2017</w:t>
      </w:r>
      <w:r w:rsidRPr="00A55F44">
        <w:rPr>
          <w:rFonts w:ascii="Times New Roman" w:hAnsi="Times New Roman" w:cs="Simplified Arabic" w:hint="cs"/>
          <w:spacing w:val="-4"/>
          <w:sz w:val="26"/>
          <w:szCs w:val="26"/>
          <w:rtl/>
          <w:lang w:bidi="ar-EG"/>
        </w:rPr>
        <w:t xml:space="preserve">), وتم اعتبار ذلك من جانب المهنيين والقائمين على وضع وصياغة المعايير خطوة مؤقتة لحين اصدار معيار محاسبى شامل لعقود التأمين يحكم عمليات الاعتراف والقياس والعرض والإفصاح المحاسبى بالتقارير المالية لهذه الشركات, خاصة بعد توجيه العديد من الانتقادات لمعيار التقرير المالى الدولى </w:t>
      </w:r>
      <w:r w:rsidRPr="00A55F44">
        <w:rPr>
          <w:rFonts w:ascii="Times New Roman" w:hAnsi="Times New Roman" w:cs="Simplified Arabic"/>
          <w:spacing w:val="-4"/>
          <w:sz w:val="26"/>
          <w:szCs w:val="26"/>
          <w:lang w:bidi="ar-EG"/>
        </w:rPr>
        <w:t>IFRS 4</w:t>
      </w:r>
      <w:r w:rsidRPr="00A55F44">
        <w:rPr>
          <w:rFonts w:ascii="Times New Roman" w:hAnsi="Times New Roman" w:cs="Simplified Arabic" w:hint="cs"/>
          <w:spacing w:val="-4"/>
          <w:sz w:val="26"/>
          <w:szCs w:val="26"/>
          <w:rtl/>
          <w:lang w:bidi="ar-EG"/>
        </w:rPr>
        <w:t xml:space="preserve"> نتيجة لمشاكل التطبيق </w:t>
      </w:r>
      <w:r w:rsidRPr="00A55F44">
        <w:rPr>
          <w:rFonts w:ascii="Times New Roman" w:hAnsi="Times New Roman" w:cs="Simplified Arabic" w:hint="cs"/>
          <w:spacing w:val="-4"/>
          <w:sz w:val="26"/>
          <w:szCs w:val="26"/>
          <w:rtl/>
          <w:lang w:bidi="ar-EG"/>
        </w:rPr>
        <w:lastRenderedPageBreak/>
        <w:t>فى الممارسة العملية والتى من بينها على سبيل المثال وليس الحصر ما يلى: (العراقى 2015</w:t>
      </w:r>
      <w:r w:rsidRPr="00A55F44">
        <w:rPr>
          <w:rFonts w:ascii="Times New Roman" w:hAnsi="Times New Roman" w:cs="Simplified Arabic"/>
          <w:spacing w:val="-4"/>
          <w:sz w:val="26"/>
          <w:szCs w:val="26"/>
          <w:lang w:bidi="ar-EG"/>
        </w:rPr>
        <w:t>Mignolet 2017</w:t>
      </w:r>
      <w:proofErr w:type="gramStart"/>
      <w:r w:rsidRPr="00A55F44">
        <w:rPr>
          <w:rFonts w:ascii="Times New Roman" w:hAnsi="Times New Roman" w:cs="Simplified Arabic"/>
          <w:spacing w:val="-4"/>
          <w:sz w:val="26"/>
          <w:szCs w:val="26"/>
          <w:lang w:bidi="ar-EG"/>
        </w:rPr>
        <w:t>,Istrate</w:t>
      </w:r>
      <w:proofErr w:type="gramEnd"/>
      <w:r w:rsidRPr="00A55F44">
        <w:rPr>
          <w:rFonts w:ascii="Times New Roman" w:hAnsi="Times New Roman" w:cs="Simplified Arabic"/>
          <w:spacing w:val="-4"/>
          <w:sz w:val="26"/>
          <w:szCs w:val="26"/>
          <w:lang w:bidi="ar-EG"/>
        </w:rPr>
        <w:t xml:space="preserve"> 2017, Mariana 2017,</w:t>
      </w:r>
      <w:r w:rsidRPr="00A55F44">
        <w:rPr>
          <w:rFonts w:ascii="Times New Roman" w:hAnsi="Times New Roman" w:cs="Simplified Arabic" w:hint="cs"/>
          <w:spacing w:val="-4"/>
          <w:sz w:val="26"/>
          <w:szCs w:val="26"/>
          <w:rtl/>
          <w:lang w:bidi="ar-EG"/>
        </w:rPr>
        <w:t>)</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 xml:space="preserve">المشاكل المتعلقة بعدم قدرة التقارير المالية الحالية على توفير المعلومات الملائمة فى التوقيت الذى يمنحهم فرص تجنب المخاطر الناشئة عن عقود التأمين. </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المشاكل المتعلقة بتجميع عقود التأمين من حيث الاعتراف بها فوراً أو توزيعها على مدى فترة التغطية, وكذلك الإفصاح عنها بالشكل الذى يعكس ربحيتها أو خسائرها المتوقعة.</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المشاكل المتعلقة بالأعباء الاقتصادية التى تتحملها الشركة نتيجة مخاطر التأمين وكيفية توزيعها على مدى فترة التغطية للعقود بهدف تخفيض حدة المخاطر.</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 xml:space="preserve">عدم ملاءمة المعلومات المقدمة عن مدى </w:t>
      </w:r>
      <w:proofErr w:type="gramStart"/>
      <w:r w:rsidRPr="00A55F44">
        <w:rPr>
          <w:rFonts w:hint="cs"/>
          <w:sz w:val="26"/>
          <w:szCs w:val="26"/>
          <w:rtl/>
          <w:lang w:bidi="ar-EG"/>
        </w:rPr>
        <w:t>تناسب</w:t>
      </w:r>
      <w:proofErr w:type="gramEnd"/>
      <w:r w:rsidRPr="00A55F44">
        <w:rPr>
          <w:rFonts w:hint="cs"/>
          <w:sz w:val="26"/>
          <w:szCs w:val="26"/>
          <w:rtl/>
          <w:lang w:bidi="ar-EG"/>
        </w:rPr>
        <w:t xml:space="preserve"> الأرباح مع الخدمات التأمينية المقدمة.</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المشاكل المتعلقة بتكاليف الاستحواذ وتقييم الأصول والالتزامات وتكوين المخصصات الفنية الكافية لمقابلة مخاطر التأمين ومخاطر عمليات إعادة التأمين الاتفاقى والاختيارى.</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المشاكل المتعلقة بتقييم المخاطر والتى قد تتغير طوال مدة العقد.</w:t>
      </w:r>
    </w:p>
    <w:p w:rsidR="005B4A01" w:rsidRPr="00A55F44" w:rsidRDefault="005B4A01" w:rsidP="004F58E7">
      <w:pPr>
        <w:pStyle w:val="ListParagraph"/>
        <w:numPr>
          <w:ilvl w:val="0"/>
          <w:numId w:val="18"/>
        </w:numPr>
        <w:bidi/>
        <w:spacing w:line="240" w:lineRule="auto"/>
        <w:ind w:left="540" w:hanging="243"/>
        <w:contextualSpacing w:val="0"/>
        <w:rPr>
          <w:sz w:val="26"/>
          <w:szCs w:val="26"/>
          <w:lang w:bidi="ar-EG"/>
        </w:rPr>
      </w:pPr>
      <w:r w:rsidRPr="00A55F44">
        <w:rPr>
          <w:rFonts w:hint="cs"/>
          <w:sz w:val="26"/>
          <w:szCs w:val="26"/>
          <w:rtl/>
          <w:lang w:bidi="ar-EG"/>
        </w:rPr>
        <w:t xml:space="preserve">المشاكل المتعلقة بالاعتراف بإيراد التأمين نتيجة صعوبة الفصل بين الخدمة </w:t>
      </w:r>
      <w:proofErr w:type="gramStart"/>
      <w:r w:rsidRPr="00A55F44">
        <w:rPr>
          <w:rFonts w:hint="cs"/>
          <w:sz w:val="26"/>
          <w:szCs w:val="26"/>
          <w:rtl/>
          <w:lang w:bidi="ar-EG"/>
        </w:rPr>
        <w:t>والاستثمار</w:t>
      </w:r>
      <w:proofErr w:type="gramEnd"/>
      <w:r w:rsidRPr="00A55F44">
        <w:rPr>
          <w:rFonts w:hint="cs"/>
          <w:sz w:val="26"/>
          <w:szCs w:val="26"/>
          <w:rtl/>
          <w:lang w:bidi="ar-EG"/>
        </w:rPr>
        <w:t xml:space="preserve">. </w:t>
      </w:r>
    </w:p>
    <w:p w:rsidR="005B4A01" w:rsidRPr="00A55F44" w:rsidRDefault="005B4A01" w:rsidP="004F58E7">
      <w:pPr>
        <w:pStyle w:val="ListParagraph"/>
        <w:numPr>
          <w:ilvl w:val="0"/>
          <w:numId w:val="18"/>
        </w:numPr>
        <w:bidi/>
        <w:spacing w:line="240" w:lineRule="auto"/>
        <w:ind w:left="540" w:hanging="243"/>
        <w:contextualSpacing w:val="0"/>
        <w:rPr>
          <w:sz w:val="26"/>
          <w:szCs w:val="26"/>
          <w:rtl/>
          <w:lang w:bidi="ar-EG"/>
        </w:rPr>
      </w:pPr>
      <w:r w:rsidRPr="00A55F44">
        <w:rPr>
          <w:rFonts w:hint="cs"/>
          <w:sz w:val="26"/>
          <w:szCs w:val="26"/>
          <w:rtl/>
          <w:lang w:bidi="ar-EG"/>
        </w:rPr>
        <w:t>المشاكل المتعلقة بعرض الايرادات بالقوائم المالية وكذلك التزامات عقود التأمين وما يترتب عليها من صعوبة إجراء المقارنات بين الشركات التى تقدم نفس الخدمة.</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قام مجلس معايير المحاسبة الدولية </w:t>
      </w:r>
      <w:r w:rsidRPr="00A55F44">
        <w:rPr>
          <w:rFonts w:ascii="Times New Roman" w:hAnsi="Times New Roman" w:cs="Simplified Arabic"/>
          <w:sz w:val="26"/>
          <w:szCs w:val="26"/>
          <w:lang w:bidi="ar-EG"/>
        </w:rPr>
        <w:t>IASB</w:t>
      </w:r>
      <w:r w:rsidRPr="00A55F44">
        <w:rPr>
          <w:rFonts w:ascii="Times New Roman" w:hAnsi="Times New Roman" w:cs="Simplified Arabic" w:hint="cs"/>
          <w:sz w:val="26"/>
          <w:szCs w:val="26"/>
          <w:rtl/>
          <w:lang w:bidi="ar-EG"/>
        </w:rPr>
        <w:t xml:space="preserve"> فى 18 مايو 2017 </w:t>
      </w:r>
      <w:r w:rsidRPr="00A55F44">
        <w:rPr>
          <w:rFonts w:ascii="Times New Roman" w:eastAsiaTheme="minorHAnsi" w:hAnsi="Times New Roman" w:cs="Simplified Arabic" w:hint="cs"/>
          <w:sz w:val="26"/>
          <w:szCs w:val="26"/>
          <w:rtl/>
          <w:lang w:bidi="ar-EG"/>
        </w:rPr>
        <w:t>بإصدار معيار التقرير المالى الدولى</w:t>
      </w:r>
      <w:r w:rsidRPr="00A55F44">
        <w:rPr>
          <w:rFonts w:ascii="Times New Roman" w:hAnsi="Times New Roman" w:cs="Simplified Arabic"/>
          <w:sz w:val="26"/>
          <w:szCs w:val="26"/>
          <w:lang w:bidi="ar-EG"/>
        </w:rPr>
        <w:t>IFRS 17</w:t>
      </w:r>
      <w:r w:rsidRPr="00A55F44">
        <w:rPr>
          <w:rFonts w:ascii="Times New Roman" w:eastAsiaTheme="minorHAnsi" w:hAnsi="Times New Roman" w:cs="Simplified Arabic" w:hint="cs"/>
          <w:sz w:val="26"/>
          <w:szCs w:val="26"/>
          <w:rtl/>
          <w:lang w:bidi="ar-EG"/>
        </w:rPr>
        <w:t>, وتم وضع إطار موحد للاعتراف والقياس والافصاح والعرض لجميع أنواع عقود التأمين</w:t>
      </w:r>
      <w:r w:rsidRPr="00A55F44">
        <w:rPr>
          <w:rFonts w:ascii="Times New Roman" w:hAnsi="Times New Roman" w:cs="Simplified Arabic" w:hint="cs"/>
          <w:sz w:val="26"/>
          <w:szCs w:val="26"/>
          <w:rtl/>
          <w:lang w:bidi="ar-EG"/>
        </w:rPr>
        <w:t xml:space="preserve"> مع مراعاة تجنب المشاكل الناجمة عن التطبيق بمعيار التقرير المالى  </w:t>
      </w:r>
      <w:r w:rsidRPr="00A55F44">
        <w:rPr>
          <w:rFonts w:ascii="Times New Roman" w:hAnsi="Times New Roman" w:cs="Simplified Arabic"/>
          <w:sz w:val="26"/>
          <w:szCs w:val="26"/>
          <w:lang w:bidi="ar-EG"/>
        </w:rPr>
        <w:t>IFRS</w:t>
      </w:r>
      <w:r w:rsidRPr="00A55F44">
        <w:rPr>
          <w:rFonts w:ascii="Times New Roman" w:hAnsi="Times New Roman" w:cs="Simplified Arabic"/>
          <w:sz w:val="6"/>
          <w:szCs w:val="6"/>
          <w:lang w:bidi="ar-EG"/>
        </w:rPr>
        <w:t xml:space="preserve"> </w:t>
      </w:r>
      <w:r w:rsidRPr="00A55F44">
        <w:rPr>
          <w:rFonts w:ascii="Times New Roman" w:hAnsi="Times New Roman" w:cs="Simplified Arabic"/>
          <w:sz w:val="26"/>
          <w:szCs w:val="26"/>
          <w:lang w:bidi="ar-EG"/>
        </w:rPr>
        <w:t>4</w:t>
      </w:r>
      <w:r w:rsidRPr="00A55F44">
        <w:rPr>
          <w:rFonts w:ascii="Times New Roman" w:hAnsi="Times New Roman" w:cs="Simplified Arabic" w:hint="cs"/>
          <w:sz w:val="26"/>
          <w:szCs w:val="26"/>
          <w:rtl/>
          <w:lang w:bidi="ar-EG"/>
        </w:rPr>
        <w:t xml:space="preserve"> بهدف تحسين</w:t>
      </w:r>
      <w:r w:rsidRPr="00A55F44">
        <w:rPr>
          <w:rFonts w:ascii="Times New Roman" w:eastAsiaTheme="minorHAnsi" w:hAnsi="Times New Roman" w:cs="Simplified Arabic" w:hint="cs"/>
          <w:sz w:val="26"/>
          <w:szCs w:val="26"/>
          <w:rtl/>
          <w:lang w:bidi="ar-EG"/>
        </w:rPr>
        <w:t xml:space="preserve"> جودة التقارير المالية</w:t>
      </w:r>
      <w:r w:rsidRPr="00A55F44">
        <w:rPr>
          <w:rFonts w:ascii="Times New Roman" w:hAnsi="Times New Roman" w:cs="Simplified Arabic" w:hint="cs"/>
          <w:sz w:val="26"/>
          <w:szCs w:val="26"/>
          <w:rtl/>
          <w:lang w:bidi="ar-EG"/>
        </w:rPr>
        <w:t>.</w:t>
      </w:r>
      <w:r w:rsidRPr="00A55F44">
        <w:rPr>
          <w:rFonts w:ascii="Times New Roman" w:hAnsi="Times New Roman" w:cs="Simplified Arabic"/>
          <w:sz w:val="26"/>
          <w:szCs w:val="26"/>
          <w:rtl/>
          <w:lang w:bidi="ar-EG"/>
        </w:rPr>
        <w:br/>
      </w:r>
      <w:r w:rsidRPr="00A55F44">
        <w:rPr>
          <w:rFonts w:ascii="Times New Roman" w:hAnsi="Times New Roman" w:cs="Simplified Arabic" w:hint="cs"/>
          <w:sz w:val="26"/>
          <w:szCs w:val="26"/>
          <w:rtl/>
          <w:lang w:bidi="ar-EG"/>
        </w:rPr>
        <w:t>(</w:t>
      </w:r>
      <w:r w:rsidRPr="00A55F44">
        <w:rPr>
          <w:rFonts w:ascii="Times New Roman" w:hAnsi="Times New Roman" w:cs="Simplified Arabic"/>
          <w:sz w:val="26"/>
          <w:szCs w:val="26"/>
          <w:lang w:bidi="ar-EG"/>
        </w:rPr>
        <w:t>(Floreani 2017, Gambaro et al. 2018</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وعلى المستوى المحلى فإن قطاع التأمين يعتبر أحد القطاعات الاقتصادية الهامة التى حظيت باهتمام بالغ على الجانبين التشريعى والمهنى, أما على الجانب التشريعى فقد تم إصدار القانون رقم 10 لسنة 1981 وتعديلاته وكذلك اصدار القانون رقم 118 لسنة 2008 (الرميلى 2015), بينما على الجانب المهنى فقد تم تعديل المعايير المصرية فى عام 2015 لتتوافق مع المعايير الدولية بما فيها من معايير تقرير مالى (</w:t>
      </w:r>
      <w:r w:rsidRPr="00A55F44">
        <w:rPr>
          <w:rFonts w:ascii="Times New Roman" w:hAnsi="Times New Roman" w:cs="Simplified Arabic"/>
          <w:sz w:val="26"/>
          <w:szCs w:val="26"/>
          <w:lang w:bidi="ar-EG"/>
        </w:rPr>
        <w:t>IFRS/IAS</w:t>
      </w:r>
      <w:r w:rsidRPr="00A55F44">
        <w:rPr>
          <w:rFonts w:ascii="Times New Roman" w:hAnsi="Times New Roman" w:cs="Simplified Arabic" w:hint="cs"/>
          <w:sz w:val="26"/>
          <w:szCs w:val="26"/>
          <w:rtl/>
          <w:lang w:bidi="ar-EG"/>
        </w:rPr>
        <w:t xml:space="preserve">) والتى كان من ضمنها معيار التقرير المالى الدولى </w:t>
      </w:r>
      <w:r w:rsidRPr="00A55F44">
        <w:rPr>
          <w:rFonts w:ascii="Times New Roman" w:hAnsi="Times New Roman" w:cs="Simplified Arabic"/>
          <w:sz w:val="26"/>
          <w:szCs w:val="26"/>
          <w:lang w:bidi="ar-EG"/>
        </w:rPr>
        <w:t>IFRS 4</w:t>
      </w:r>
      <w:r w:rsidRPr="00A55F44">
        <w:rPr>
          <w:rFonts w:ascii="Times New Roman" w:hAnsi="Times New Roman" w:cs="Simplified Arabic" w:hint="cs"/>
          <w:sz w:val="26"/>
          <w:szCs w:val="26"/>
          <w:rtl/>
          <w:lang w:bidi="ar-EG"/>
        </w:rPr>
        <w:t xml:space="preserve"> الذى تم ترجمته تحت مسمى المعيار المحاسبى المصرى رقم 37 " عقود التأمين" (تامر عبدالمنعم 2016).  </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باستقراء الدراسات السابقة التى تناولت أثر تطبيق المعايير الدولية(</w:t>
      </w:r>
      <w:r w:rsidRPr="00A55F44">
        <w:rPr>
          <w:rFonts w:ascii="Times New Roman" w:hAnsi="Times New Roman" w:cs="Simplified Arabic"/>
          <w:sz w:val="26"/>
          <w:szCs w:val="26"/>
          <w:lang w:bidi="ar-EG"/>
        </w:rPr>
        <w:t>IFRS/IAS</w:t>
      </w:r>
      <w:r w:rsidRPr="00A55F44">
        <w:rPr>
          <w:rFonts w:ascii="Times New Roman" w:hAnsi="Times New Roman" w:cs="Simplified Arabic" w:hint="cs"/>
          <w:sz w:val="26"/>
          <w:szCs w:val="26"/>
          <w:rtl/>
          <w:lang w:bidi="ar-EG"/>
        </w:rPr>
        <w:t>) على تحسين جودة التقرير المالى بشركات التأمين, نجد أن هناك أربع أبعاد رئيسية وهم:</w:t>
      </w:r>
    </w:p>
    <w:p w:rsidR="005B4A01" w:rsidRPr="00A55F44" w:rsidRDefault="005B4A01" w:rsidP="005B4A01">
      <w:pPr>
        <w:spacing w:after="0" w:line="240" w:lineRule="auto"/>
        <w:ind w:left="1107" w:hanging="1107"/>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البعد الأول: ضرورة وجود إطار موحد من المعايير التى تحكم الممارسات المحاسبية فى شركات التأمين بهدف تحسين جودة التقارير المالية لهذه الشركات. </w:t>
      </w:r>
    </w:p>
    <w:p w:rsidR="005B4A01" w:rsidRPr="00A55F44" w:rsidRDefault="005B4A01" w:rsidP="005B4A01">
      <w:pPr>
        <w:spacing w:after="0" w:line="240" w:lineRule="auto"/>
        <w:ind w:left="1107" w:hanging="1107"/>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البعد الثانى: ضرورة تبنى معيار التقرير المالى الدولى </w:t>
      </w:r>
      <w:r w:rsidRPr="00A55F44">
        <w:rPr>
          <w:rFonts w:ascii="Times New Roman" w:hAnsi="Times New Roman" w:cs="Simplified Arabic"/>
          <w:b/>
          <w:bCs/>
          <w:sz w:val="26"/>
          <w:szCs w:val="26"/>
          <w:lang w:bidi="ar-EG"/>
        </w:rPr>
        <w:t>IFRS 4</w:t>
      </w:r>
      <w:r w:rsidRPr="00A55F44">
        <w:rPr>
          <w:rFonts w:ascii="Times New Roman" w:hAnsi="Times New Roman" w:cs="Simplified Arabic" w:hint="cs"/>
          <w:b/>
          <w:bCs/>
          <w:sz w:val="26"/>
          <w:szCs w:val="26"/>
          <w:rtl/>
          <w:lang w:bidi="ar-EG"/>
        </w:rPr>
        <w:t xml:space="preserve"> بهدف سبيل تحسين جودة القياس والإفصاح بالتقارير المالية لشركات التأمين.</w:t>
      </w:r>
    </w:p>
    <w:p w:rsidR="005B4A01" w:rsidRPr="00A55F44" w:rsidRDefault="005B4A01" w:rsidP="005B4A01">
      <w:pPr>
        <w:spacing w:after="0" w:line="240" w:lineRule="auto"/>
        <w:ind w:left="1107" w:hanging="1107"/>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lastRenderedPageBreak/>
        <w:t xml:space="preserve">البعد الثالث: ضرورة تطوير معيار التقرير المالى الدولى </w:t>
      </w:r>
      <w:r w:rsidRPr="00A55F44">
        <w:rPr>
          <w:rFonts w:ascii="Times New Roman" w:hAnsi="Times New Roman" w:cs="Simplified Arabic"/>
          <w:b/>
          <w:bCs/>
          <w:sz w:val="26"/>
          <w:szCs w:val="26"/>
          <w:lang w:bidi="ar-EG"/>
        </w:rPr>
        <w:t>IFRS 4</w:t>
      </w:r>
      <w:r w:rsidRPr="00A55F44">
        <w:rPr>
          <w:rFonts w:ascii="Times New Roman" w:hAnsi="Times New Roman" w:cs="Simplified Arabic" w:hint="cs"/>
          <w:b/>
          <w:bCs/>
          <w:sz w:val="26"/>
          <w:szCs w:val="26"/>
          <w:rtl/>
          <w:lang w:bidi="ar-EG"/>
        </w:rPr>
        <w:t xml:space="preserve"> لتلافى أوجه القصور المتعلقة بالقياس والإفصاح عند التقرير المالى بشركات التأمين.</w:t>
      </w:r>
    </w:p>
    <w:p w:rsidR="005B4A01" w:rsidRPr="00A55F44" w:rsidRDefault="005B4A01" w:rsidP="005B4A01">
      <w:pPr>
        <w:spacing w:after="0" w:line="240" w:lineRule="auto"/>
        <w:ind w:left="1107" w:hanging="1107"/>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 البعد الرابع: ضرورة تطبيق معيار التقرير المالى الدولى </w:t>
      </w:r>
      <w:r w:rsidRPr="00A55F44">
        <w:rPr>
          <w:rFonts w:ascii="Times New Roman" w:hAnsi="Times New Roman" w:cs="Simplified Arabic"/>
          <w:b/>
          <w:bCs/>
          <w:sz w:val="26"/>
          <w:szCs w:val="26"/>
          <w:lang w:bidi="ar-EG"/>
        </w:rPr>
        <w:t xml:space="preserve">IFRS 17 </w:t>
      </w:r>
      <w:r w:rsidRPr="00A55F44">
        <w:rPr>
          <w:rFonts w:ascii="Times New Roman" w:hAnsi="Times New Roman" w:cs="Simplified Arabic" w:hint="cs"/>
          <w:b/>
          <w:bCs/>
          <w:sz w:val="26"/>
          <w:szCs w:val="26"/>
          <w:rtl/>
          <w:lang w:bidi="ar-EG"/>
        </w:rPr>
        <w:t xml:space="preserve"> لتحسين جودة المحتوى الإخبارى للتقارير المالية بشركات التأمين.</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فى ضوء ما سبق, يتضح للباحث أن هناك مجموعة من الدوافع لهذه الدراسة تتمثل فيما يلى:</w:t>
      </w:r>
    </w:p>
    <w:p w:rsidR="005B4A01" w:rsidRPr="00A55F44" w:rsidRDefault="005B4A01" w:rsidP="004F58E7">
      <w:pPr>
        <w:pStyle w:val="ListParagraph"/>
        <w:numPr>
          <w:ilvl w:val="0"/>
          <w:numId w:val="19"/>
        </w:numPr>
        <w:bidi/>
        <w:spacing w:line="240" w:lineRule="auto"/>
        <w:ind w:left="533" w:hanging="253"/>
        <w:contextualSpacing w:val="0"/>
        <w:rPr>
          <w:sz w:val="26"/>
          <w:szCs w:val="26"/>
          <w:lang w:bidi="ar-EG"/>
        </w:rPr>
      </w:pPr>
      <w:r w:rsidRPr="00A55F44">
        <w:rPr>
          <w:rFonts w:hint="cs"/>
          <w:sz w:val="26"/>
          <w:szCs w:val="26"/>
          <w:rtl/>
          <w:lang w:bidi="ar-EG"/>
        </w:rPr>
        <w:t xml:space="preserve">عدم قدرة القوائم المالية الحالية على الوفاء بمتطلبات مستخدميها من الأطراف المختلفة المرتبطة بالشركة وإمدادهم بالمعلومات الملائمة لاتخاذ </w:t>
      </w:r>
      <w:proofErr w:type="gramStart"/>
      <w:r w:rsidRPr="00A55F44">
        <w:rPr>
          <w:rFonts w:hint="cs"/>
          <w:sz w:val="26"/>
          <w:szCs w:val="26"/>
          <w:rtl/>
          <w:lang w:bidi="ar-EG"/>
        </w:rPr>
        <w:t>قراراتهم</w:t>
      </w:r>
      <w:proofErr w:type="gramEnd"/>
      <w:r w:rsidRPr="00A55F44">
        <w:rPr>
          <w:rFonts w:hint="cs"/>
          <w:sz w:val="26"/>
          <w:szCs w:val="26"/>
          <w:rtl/>
          <w:lang w:bidi="ar-EG"/>
        </w:rPr>
        <w:t xml:space="preserve"> الاستثمارية المناسبة.</w:t>
      </w:r>
    </w:p>
    <w:p w:rsidR="005B4A01" w:rsidRPr="00A55F44" w:rsidRDefault="005B4A01" w:rsidP="004F58E7">
      <w:pPr>
        <w:pStyle w:val="ListParagraph"/>
        <w:numPr>
          <w:ilvl w:val="0"/>
          <w:numId w:val="19"/>
        </w:numPr>
        <w:bidi/>
        <w:spacing w:line="240" w:lineRule="auto"/>
        <w:ind w:left="533" w:hanging="253"/>
        <w:contextualSpacing w:val="0"/>
        <w:rPr>
          <w:spacing w:val="-4"/>
          <w:sz w:val="26"/>
          <w:szCs w:val="26"/>
          <w:lang w:bidi="ar-EG"/>
        </w:rPr>
      </w:pPr>
      <w:r w:rsidRPr="00A55F44">
        <w:rPr>
          <w:rFonts w:eastAsia="Calibri" w:hint="cs"/>
          <w:spacing w:val="-4"/>
          <w:sz w:val="26"/>
          <w:szCs w:val="26"/>
          <w:rtl/>
          <w:lang w:bidi="ar-EG"/>
        </w:rPr>
        <w:t>أوجه القصور المتعلقة</w:t>
      </w:r>
      <w:r w:rsidRPr="00A55F44">
        <w:rPr>
          <w:rFonts w:hint="cs"/>
          <w:spacing w:val="-4"/>
          <w:sz w:val="26"/>
          <w:szCs w:val="26"/>
          <w:rtl/>
          <w:lang w:bidi="ar-EG"/>
        </w:rPr>
        <w:t xml:space="preserve"> بمعيار التقرير المالى الدولى </w:t>
      </w:r>
      <w:r w:rsidRPr="00A55F44">
        <w:rPr>
          <w:spacing w:val="-4"/>
          <w:sz w:val="26"/>
          <w:szCs w:val="26"/>
          <w:lang w:bidi="ar-EG"/>
        </w:rPr>
        <w:t>IFRS 4</w:t>
      </w:r>
      <w:r w:rsidRPr="00A55F44">
        <w:rPr>
          <w:rFonts w:hint="cs"/>
          <w:spacing w:val="-4"/>
          <w:sz w:val="26"/>
          <w:szCs w:val="26"/>
          <w:rtl/>
          <w:lang w:bidi="ar-EG"/>
        </w:rPr>
        <w:t xml:space="preserve"> الذى يقابل معيار المحاسبة المصرى 37</w:t>
      </w:r>
      <w:r w:rsidRPr="00A55F44">
        <w:rPr>
          <w:spacing w:val="-4"/>
          <w:sz w:val="26"/>
          <w:szCs w:val="26"/>
          <w:lang w:bidi="ar-EG"/>
        </w:rPr>
        <w:t xml:space="preserve"> </w:t>
      </w:r>
      <w:r w:rsidRPr="00A55F44">
        <w:rPr>
          <w:rFonts w:hint="cs"/>
          <w:spacing w:val="-4"/>
          <w:sz w:val="26"/>
          <w:szCs w:val="26"/>
          <w:rtl/>
          <w:lang w:bidi="ar-EG"/>
        </w:rPr>
        <w:t xml:space="preserve"> من حيث الاعتراف والقياس والافصاح والعرض بالتقارير المالية.</w:t>
      </w:r>
    </w:p>
    <w:p w:rsidR="005B4A01" w:rsidRPr="00A55F44" w:rsidRDefault="005B4A01" w:rsidP="004F58E7">
      <w:pPr>
        <w:pStyle w:val="ListParagraph"/>
        <w:numPr>
          <w:ilvl w:val="0"/>
          <w:numId w:val="19"/>
        </w:numPr>
        <w:bidi/>
        <w:spacing w:line="240" w:lineRule="auto"/>
        <w:ind w:left="533" w:hanging="253"/>
        <w:contextualSpacing w:val="0"/>
        <w:rPr>
          <w:sz w:val="26"/>
          <w:szCs w:val="26"/>
          <w:lang w:bidi="ar-EG"/>
        </w:rPr>
      </w:pPr>
      <w:r w:rsidRPr="00A55F44">
        <w:rPr>
          <w:rFonts w:hint="cs"/>
          <w:sz w:val="26"/>
          <w:szCs w:val="26"/>
          <w:rtl/>
          <w:lang w:bidi="ar-EG"/>
        </w:rPr>
        <w:t xml:space="preserve">ضرورة تبنى معيار التقرير المالى الدولى </w:t>
      </w:r>
      <w:r w:rsidRPr="00A55F44">
        <w:rPr>
          <w:sz w:val="26"/>
          <w:szCs w:val="26"/>
          <w:lang w:bidi="ar-EG"/>
        </w:rPr>
        <w:t>IFRS 17</w:t>
      </w:r>
      <w:r w:rsidRPr="00A55F44">
        <w:rPr>
          <w:rFonts w:hint="cs"/>
          <w:sz w:val="26"/>
          <w:szCs w:val="26"/>
          <w:rtl/>
          <w:lang w:bidi="ar-EG"/>
        </w:rPr>
        <w:t xml:space="preserve"> من أجل تفادى أوجه القصور بمعيار التقرير المالى الدولى </w:t>
      </w:r>
      <w:r w:rsidRPr="00A55F44">
        <w:rPr>
          <w:sz w:val="26"/>
          <w:szCs w:val="26"/>
          <w:lang w:bidi="ar-EG"/>
        </w:rPr>
        <w:t>IFRS 4</w:t>
      </w:r>
      <w:r w:rsidRPr="00A55F44">
        <w:rPr>
          <w:rFonts w:hint="cs"/>
          <w:sz w:val="26"/>
          <w:szCs w:val="26"/>
          <w:rtl/>
          <w:lang w:bidi="ar-EG"/>
        </w:rPr>
        <w:t>.</w:t>
      </w:r>
    </w:p>
    <w:p w:rsidR="005B4A01" w:rsidRPr="00A55F44" w:rsidRDefault="005B4A01" w:rsidP="004F58E7">
      <w:pPr>
        <w:pStyle w:val="ListParagraph"/>
        <w:numPr>
          <w:ilvl w:val="0"/>
          <w:numId w:val="19"/>
        </w:numPr>
        <w:bidi/>
        <w:spacing w:line="240" w:lineRule="auto"/>
        <w:ind w:left="533" w:hanging="253"/>
        <w:contextualSpacing w:val="0"/>
        <w:rPr>
          <w:sz w:val="26"/>
          <w:szCs w:val="26"/>
          <w:rtl/>
          <w:lang w:bidi="ar-EG"/>
        </w:rPr>
      </w:pPr>
      <w:r w:rsidRPr="00A55F44">
        <w:rPr>
          <w:rFonts w:hint="cs"/>
          <w:sz w:val="26"/>
          <w:szCs w:val="26"/>
          <w:rtl/>
          <w:lang w:bidi="ar-EG"/>
        </w:rPr>
        <w:t xml:space="preserve">استعراض أثر تطبيق معيار التقرير المالى الدولى </w:t>
      </w:r>
      <w:r w:rsidRPr="00A55F44">
        <w:rPr>
          <w:sz w:val="26"/>
          <w:szCs w:val="26"/>
          <w:lang w:bidi="ar-EG"/>
        </w:rPr>
        <w:t>IFRS 17</w:t>
      </w:r>
      <w:r w:rsidRPr="00A55F44">
        <w:rPr>
          <w:rFonts w:hint="cs"/>
          <w:sz w:val="26"/>
          <w:szCs w:val="26"/>
          <w:rtl/>
          <w:lang w:bidi="ar-EG"/>
        </w:rPr>
        <w:t xml:space="preserve"> على تطوير الاعتراف والقياس والعرض والافصاح وتحسين جودة التقارير المالية لشركات التأمين.</w:t>
      </w:r>
    </w:p>
    <w:p w:rsidR="005B4A01" w:rsidRPr="00A55F44" w:rsidRDefault="005B4A01" w:rsidP="005B4A01">
      <w:pPr>
        <w:spacing w:after="0" w:line="240" w:lineRule="auto"/>
        <w:jc w:val="lowKashida"/>
        <w:rPr>
          <w:rFonts w:ascii="Times New Roman" w:eastAsiaTheme="minorHAnsi" w:hAnsi="Times New Roman" w:cs="Simplified Arabic"/>
          <w:b/>
          <w:bCs/>
          <w:sz w:val="26"/>
          <w:szCs w:val="26"/>
          <w:rtl/>
          <w:lang w:bidi="ar-EG"/>
        </w:rPr>
      </w:pPr>
      <w:r w:rsidRPr="00A55F44">
        <w:rPr>
          <w:rFonts w:ascii="Times New Roman" w:eastAsiaTheme="minorHAnsi" w:hAnsi="Times New Roman" w:cs="Simplified Arabic" w:hint="cs"/>
          <w:sz w:val="26"/>
          <w:szCs w:val="26"/>
          <w:rtl/>
          <w:lang w:bidi="ar-EG"/>
        </w:rPr>
        <w:t xml:space="preserve">       </w:t>
      </w:r>
      <w:r w:rsidRPr="00A55F44">
        <w:rPr>
          <w:rFonts w:ascii="Times New Roman" w:eastAsiaTheme="minorHAnsi" w:hAnsi="Times New Roman" w:cs="Simplified Arabic" w:hint="cs"/>
          <w:b/>
          <w:bCs/>
          <w:sz w:val="26"/>
          <w:szCs w:val="26"/>
          <w:rtl/>
          <w:lang w:bidi="ar-EG"/>
        </w:rPr>
        <w:t>وبناءً عليه يتضح للباحث أهمية تطبيق معيار التقرير المالى الدولى</w:t>
      </w:r>
      <w:r w:rsidRPr="00A55F44">
        <w:rPr>
          <w:rFonts w:ascii="Times New Roman" w:hAnsi="Times New Roman" w:cs="Simplified Arabic" w:hint="cs"/>
          <w:b/>
          <w:bCs/>
          <w:sz w:val="26"/>
          <w:szCs w:val="26"/>
          <w:rtl/>
          <w:lang w:bidi="ar-EG"/>
        </w:rPr>
        <w:t xml:space="preserve"> </w:t>
      </w:r>
      <w:r w:rsidRPr="00A55F44">
        <w:rPr>
          <w:rFonts w:ascii="Times New Roman" w:eastAsiaTheme="minorHAnsi" w:hAnsi="Times New Roman" w:cs="Simplified Arabic"/>
          <w:b/>
          <w:bCs/>
          <w:sz w:val="26"/>
          <w:szCs w:val="26"/>
          <w:lang w:bidi="ar-EG"/>
        </w:rPr>
        <w:t>IFRS 17</w:t>
      </w:r>
      <w:r w:rsidRPr="00A55F44">
        <w:rPr>
          <w:rFonts w:ascii="Times New Roman" w:eastAsiaTheme="minorHAnsi" w:hAnsi="Times New Roman" w:cs="Simplified Arabic" w:hint="cs"/>
          <w:b/>
          <w:bCs/>
          <w:sz w:val="26"/>
          <w:szCs w:val="26"/>
          <w:rtl/>
          <w:lang w:bidi="ar-EG"/>
        </w:rPr>
        <w:t xml:space="preserve"> بهدف ضبط الممارسات المحاسبية وتحسين جودة التقارير المالية لشركات التأمين, وبذلك فإنه يمكن للباحث بلورة المشكلة البحثية من خلال صياغة مجموعة من التساؤلات, وهى على النحو التالى: </w:t>
      </w:r>
    </w:p>
    <w:p w:rsidR="005B4A01" w:rsidRPr="00A55F44" w:rsidRDefault="005B4A01" w:rsidP="005B4A01">
      <w:pPr>
        <w:spacing w:after="0" w:line="240" w:lineRule="auto"/>
        <w:ind w:left="389" w:hanging="389"/>
        <w:jc w:val="lowKashida"/>
        <w:rPr>
          <w:rFonts w:ascii="Times New Roman" w:eastAsiaTheme="minorHAnsi" w:hAnsi="Times New Roman" w:cs="Simplified Arabic"/>
          <w:sz w:val="26"/>
          <w:szCs w:val="26"/>
          <w:rtl/>
          <w:lang w:bidi="ar-EG"/>
        </w:rPr>
      </w:pPr>
      <w:r w:rsidRPr="00A55F44">
        <w:rPr>
          <w:rFonts w:ascii="Times New Roman" w:eastAsiaTheme="minorHAnsi" w:hAnsi="Times New Roman" w:cs="Simplified Arabic" w:hint="cs"/>
          <w:sz w:val="26"/>
          <w:szCs w:val="26"/>
          <w:rtl/>
          <w:lang w:bidi="ar-EG"/>
        </w:rPr>
        <w:t xml:space="preserve">1- ماهى أهمية تطبيق معيار التقرير المالى الدولى </w:t>
      </w:r>
      <w:r w:rsidRPr="00A55F44">
        <w:rPr>
          <w:rFonts w:ascii="Times New Roman" w:eastAsiaTheme="minorHAnsi" w:hAnsi="Times New Roman" w:cs="Simplified Arabic"/>
          <w:sz w:val="26"/>
          <w:szCs w:val="26"/>
          <w:lang w:bidi="ar-EG"/>
        </w:rPr>
        <w:t>IFRS 17</w:t>
      </w:r>
      <w:r w:rsidRPr="00A55F44">
        <w:rPr>
          <w:rFonts w:ascii="Times New Roman" w:eastAsiaTheme="minorHAnsi" w:hAnsi="Times New Roman" w:cs="Simplified Arabic" w:hint="cs"/>
          <w:sz w:val="26"/>
          <w:szCs w:val="26"/>
          <w:rtl/>
          <w:lang w:bidi="ar-EG"/>
        </w:rPr>
        <w:t xml:space="preserve"> فى شركات التأمين, ودوره فى معالجة أوجه القصور الناتجة عن تطبيق معيار التقرير المالى الدولى </w:t>
      </w:r>
      <w:r w:rsidRPr="00A55F44">
        <w:rPr>
          <w:rFonts w:ascii="Times New Roman" w:eastAsiaTheme="minorHAnsi" w:hAnsi="Times New Roman" w:cs="Simplified Arabic"/>
          <w:sz w:val="26"/>
          <w:szCs w:val="26"/>
          <w:lang w:bidi="ar-EG"/>
        </w:rPr>
        <w:t>IFRS 4</w:t>
      </w:r>
      <w:r w:rsidRPr="00A55F44">
        <w:rPr>
          <w:rFonts w:ascii="Times New Roman" w:eastAsiaTheme="minorHAnsi" w:hAnsi="Times New Roman" w:cs="Simplified Arabic" w:hint="cs"/>
          <w:sz w:val="26"/>
          <w:szCs w:val="26"/>
          <w:rtl/>
          <w:lang w:bidi="ar-EG"/>
        </w:rPr>
        <w:t xml:space="preserve"> ؟</w:t>
      </w:r>
    </w:p>
    <w:p w:rsidR="005B4A01" w:rsidRPr="00A55F44" w:rsidRDefault="005B4A01" w:rsidP="005B4A01">
      <w:pPr>
        <w:spacing w:after="0" w:line="240" w:lineRule="auto"/>
        <w:ind w:left="389" w:hanging="389"/>
        <w:jc w:val="lowKashida"/>
        <w:rPr>
          <w:rFonts w:ascii="Times New Roman" w:eastAsiaTheme="minorHAnsi" w:hAnsi="Times New Roman" w:cs="Simplified Arabic"/>
          <w:sz w:val="26"/>
          <w:szCs w:val="26"/>
          <w:rtl/>
          <w:lang w:bidi="ar-EG"/>
        </w:rPr>
      </w:pPr>
      <w:r w:rsidRPr="00A55F44">
        <w:rPr>
          <w:rFonts w:ascii="Times New Roman" w:eastAsiaTheme="minorHAnsi" w:hAnsi="Times New Roman" w:cs="Simplified Arabic" w:hint="cs"/>
          <w:sz w:val="26"/>
          <w:szCs w:val="26"/>
          <w:rtl/>
          <w:lang w:bidi="ar-EG"/>
        </w:rPr>
        <w:t xml:space="preserve">2- ما هو أثر تطبيق معيار التقرير المالى الدولى </w:t>
      </w:r>
      <w:r w:rsidRPr="00A55F44">
        <w:rPr>
          <w:rFonts w:ascii="Times New Roman" w:eastAsiaTheme="minorHAnsi" w:hAnsi="Times New Roman" w:cs="Simplified Arabic"/>
          <w:sz w:val="26"/>
          <w:szCs w:val="26"/>
          <w:lang w:bidi="ar-EG"/>
        </w:rPr>
        <w:t>IFRS 17</w:t>
      </w:r>
      <w:r w:rsidRPr="00A55F44">
        <w:rPr>
          <w:rFonts w:ascii="Times New Roman" w:eastAsiaTheme="minorHAnsi" w:hAnsi="Times New Roman" w:cs="Simplified Arabic" w:hint="cs"/>
          <w:sz w:val="26"/>
          <w:szCs w:val="26"/>
          <w:rtl/>
          <w:lang w:bidi="ar-EG"/>
        </w:rPr>
        <w:t xml:space="preserve"> على تطوير متطلبات الاعتراف والقياس والافصاح والعرض بالتقارير المالية لشركات التأمين المصرية؟</w:t>
      </w:r>
    </w:p>
    <w:p w:rsidR="005B4A01" w:rsidRPr="00A55F44" w:rsidRDefault="005B4A01" w:rsidP="005B4A01">
      <w:pPr>
        <w:spacing w:after="0" w:line="240" w:lineRule="auto"/>
        <w:ind w:left="389" w:hanging="389"/>
        <w:jc w:val="lowKashida"/>
        <w:rPr>
          <w:rFonts w:ascii="Times New Roman" w:eastAsiaTheme="minorHAnsi" w:hAnsi="Times New Roman" w:cs="Simplified Arabic"/>
          <w:sz w:val="26"/>
          <w:szCs w:val="26"/>
          <w:rtl/>
          <w:lang w:bidi="ar-EG"/>
        </w:rPr>
      </w:pPr>
      <w:r w:rsidRPr="00A55F44">
        <w:rPr>
          <w:rFonts w:ascii="Times New Roman" w:eastAsiaTheme="minorHAnsi" w:hAnsi="Times New Roman" w:cs="Simplified Arabic" w:hint="cs"/>
          <w:sz w:val="26"/>
          <w:szCs w:val="26"/>
          <w:rtl/>
          <w:lang w:bidi="ar-EG"/>
        </w:rPr>
        <w:t xml:space="preserve">3- ما هو أثر تطبيق معيار التقرير المالى الدولى </w:t>
      </w:r>
      <w:r w:rsidRPr="00A55F44">
        <w:rPr>
          <w:rFonts w:ascii="Times New Roman" w:eastAsiaTheme="minorHAnsi" w:hAnsi="Times New Roman" w:cs="Simplified Arabic"/>
          <w:sz w:val="26"/>
          <w:szCs w:val="26"/>
          <w:lang w:bidi="ar-EG"/>
        </w:rPr>
        <w:t>IFRS 17</w:t>
      </w:r>
      <w:r w:rsidRPr="00A55F44">
        <w:rPr>
          <w:rFonts w:ascii="Times New Roman" w:eastAsiaTheme="minorHAnsi" w:hAnsi="Times New Roman" w:cs="Simplified Arabic" w:hint="cs"/>
          <w:sz w:val="26"/>
          <w:szCs w:val="26"/>
          <w:rtl/>
          <w:lang w:bidi="ar-EG"/>
        </w:rPr>
        <w:t xml:space="preserve"> على تحسين جودة التقارير المالية لشركات التأمين المصرية؟</w:t>
      </w:r>
    </w:p>
    <w:p w:rsidR="005B4A01" w:rsidRPr="004F58E7" w:rsidRDefault="005B4A01" w:rsidP="005B4A01">
      <w:pPr>
        <w:spacing w:after="0" w:line="240"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t>أهداف</w:t>
      </w:r>
      <w:proofErr w:type="gramEnd"/>
      <w:r w:rsidRPr="004F58E7">
        <w:rPr>
          <w:rFonts w:ascii="Times New Roman" w:hAnsi="Times New Roman" w:cs="Simplified Arabic" w:hint="cs"/>
          <w:b/>
          <w:bCs/>
          <w:sz w:val="32"/>
          <w:szCs w:val="32"/>
          <w:rtl/>
          <w:lang w:bidi="ar-EG"/>
        </w:rPr>
        <w:t xml:space="preserve"> البحث</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rPr>
      </w:pPr>
      <w:r w:rsidRPr="00A55F44">
        <w:rPr>
          <w:rFonts w:ascii="Times New Roman" w:hAnsi="Times New Roman" w:cs="Simplified Arabic"/>
          <w:b/>
          <w:bCs/>
          <w:sz w:val="26"/>
          <w:szCs w:val="26"/>
          <w:rtl/>
        </w:rPr>
        <w:t xml:space="preserve">يتمثل الهدف الرئيسي للبحث </w:t>
      </w:r>
      <w:r w:rsidRPr="00A55F44">
        <w:rPr>
          <w:rFonts w:ascii="Times New Roman" w:eastAsiaTheme="minorHAnsi" w:hAnsi="Times New Roman" w:cs="Simplified Arabic"/>
          <w:b/>
          <w:bCs/>
          <w:sz w:val="26"/>
          <w:szCs w:val="26"/>
          <w:rtl/>
          <w:lang w:bidi="ar-EG"/>
        </w:rPr>
        <w:t>في دراسة</w:t>
      </w:r>
      <w:r w:rsidRPr="00A55F44">
        <w:rPr>
          <w:rFonts w:ascii="Times New Roman" w:hAnsi="Times New Roman" w:cs="Simplified Arabic"/>
          <w:b/>
          <w:bCs/>
          <w:sz w:val="26"/>
          <w:szCs w:val="26"/>
          <w:rtl/>
        </w:rPr>
        <w:t xml:space="preserve"> </w:t>
      </w:r>
      <w:r w:rsidRPr="00A55F44">
        <w:rPr>
          <w:rFonts w:ascii="Times New Roman" w:hAnsi="Times New Roman" w:cs="Simplified Arabic" w:hint="cs"/>
          <w:b/>
          <w:bCs/>
          <w:sz w:val="26"/>
          <w:szCs w:val="26"/>
          <w:rtl/>
        </w:rPr>
        <w:t>أثر تطبيق معيار التقرير المالى الدولى</w:t>
      </w:r>
      <w:r w:rsidRPr="00A55F44">
        <w:rPr>
          <w:rFonts w:ascii="Times New Roman" w:hAnsi="Times New Roman" w:cs="Simplified Arabic" w:hint="cs"/>
          <w:b/>
          <w:bCs/>
          <w:sz w:val="26"/>
          <w:szCs w:val="26"/>
          <w:rtl/>
          <w:lang w:bidi="ar-EG"/>
        </w:rPr>
        <w:t xml:space="preserve"> </w:t>
      </w:r>
      <w:r w:rsidRPr="00A55F44">
        <w:rPr>
          <w:rFonts w:ascii="Times New Roman" w:hAnsi="Times New Roman" w:cs="Simplified Arabic"/>
          <w:b/>
          <w:bCs/>
          <w:sz w:val="26"/>
          <w:szCs w:val="26"/>
          <w:lang w:bidi="ar-EG"/>
        </w:rPr>
        <w:t>IFRS 17</w:t>
      </w:r>
      <w:r w:rsidRPr="00A55F44">
        <w:rPr>
          <w:rFonts w:ascii="Times New Roman" w:hAnsi="Times New Roman" w:cs="Simplified Arabic" w:hint="cs"/>
          <w:b/>
          <w:bCs/>
          <w:sz w:val="26"/>
          <w:szCs w:val="26"/>
          <w:rtl/>
          <w:lang w:bidi="ar-EG"/>
        </w:rPr>
        <w:t xml:space="preserve"> </w:t>
      </w:r>
      <w:r w:rsidRPr="00A55F44">
        <w:rPr>
          <w:rFonts w:ascii="Times New Roman" w:hAnsi="Times New Roman" w:cs="Simplified Arabic" w:hint="cs"/>
          <w:b/>
          <w:bCs/>
          <w:sz w:val="26"/>
          <w:szCs w:val="26"/>
          <w:rtl/>
        </w:rPr>
        <w:t>على تطوير القياس والإفصاح وتحسين جودة التقارير المالية لشركات التأمين المصرية</w:t>
      </w:r>
      <w:r w:rsidRPr="00A55F44">
        <w:rPr>
          <w:rFonts w:ascii="Times New Roman" w:hAnsi="Times New Roman" w:cs="Simplified Arabic"/>
          <w:b/>
          <w:bCs/>
          <w:sz w:val="26"/>
          <w:szCs w:val="26"/>
          <w:rtl/>
        </w:rPr>
        <w:t>.</w:t>
      </w:r>
    </w:p>
    <w:p w:rsidR="005B4A01" w:rsidRPr="00A55F44" w:rsidRDefault="005B4A01" w:rsidP="005B4A01">
      <w:pPr>
        <w:spacing w:after="0" w:line="240" w:lineRule="auto"/>
        <w:ind w:firstLine="297"/>
        <w:jc w:val="lowKashida"/>
        <w:rPr>
          <w:rFonts w:ascii="Times New Roman" w:hAnsi="Times New Roman" w:cs="Simplified Arabic"/>
          <w:sz w:val="26"/>
          <w:szCs w:val="26"/>
          <w:lang w:bidi="ar-EG"/>
        </w:rPr>
      </w:pPr>
      <w:r w:rsidRPr="00A55F44">
        <w:rPr>
          <w:rFonts w:ascii="Times New Roman" w:hAnsi="Times New Roman" w:cs="Simplified Arabic"/>
          <w:sz w:val="26"/>
          <w:szCs w:val="26"/>
          <w:rtl/>
        </w:rPr>
        <w:t>و</w:t>
      </w:r>
      <w:r w:rsidRPr="00A55F44">
        <w:rPr>
          <w:rFonts w:ascii="Times New Roman" w:hAnsi="Times New Roman" w:cs="Simplified Arabic" w:hint="cs"/>
          <w:sz w:val="26"/>
          <w:szCs w:val="26"/>
          <w:rtl/>
        </w:rPr>
        <w:t>يمكن</w:t>
      </w:r>
      <w:r w:rsidRPr="00A55F44">
        <w:rPr>
          <w:rFonts w:ascii="Times New Roman" w:hAnsi="Times New Roman" w:cs="Simplified Arabic"/>
          <w:sz w:val="26"/>
          <w:szCs w:val="26"/>
          <w:rtl/>
        </w:rPr>
        <w:t xml:space="preserve"> تحقيق هذا الهدف </w:t>
      </w:r>
      <w:r w:rsidRPr="00A55F44">
        <w:rPr>
          <w:rFonts w:ascii="Times New Roman" w:hAnsi="Times New Roman" w:cs="Simplified Arabic" w:hint="cs"/>
          <w:sz w:val="26"/>
          <w:szCs w:val="26"/>
          <w:rtl/>
        </w:rPr>
        <w:t>من خلال صياغة</w:t>
      </w:r>
      <w:r w:rsidRPr="00A55F44">
        <w:rPr>
          <w:rFonts w:ascii="Times New Roman" w:hAnsi="Times New Roman" w:cs="Simplified Arabic"/>
          <w:sz w:val="26"/>
          <w:szCs w:val="26"/>
          <w:rtl/>
        </w:rPr>
        <w:t xml:space="preserve"> الأهداف الفرعية التالية:</w:t>
      </w:r>
    </w:p>
    <w:p w:rsidR="005B4A01" w:rsidRPr="00A55F44" w:rsidRDefault="005B4A01" w:rsidP="005B4A01">
      <w:pPr>
        <w:pStyle w:val="ListParagraph"/>
        <w:numPr>
          <w:ilvl w:val="0"/>
          <w:numId w:val="1"/>
        </w:numPr>
        <w:bidi/>
        <w:spacing w:line="240" w:lineRule="auto"/>
        <w:ind w:left="297"/>
        <w:contextualSpacing w:val="0"/>
        <w:rPr>
          <w:sz w:val="26"/>
          <w:szCs w:val="26"/>
        </w:rPr>
      </w:pPr>
      <w:r w:rsidRPr="00A55F44">
        <w:rPr>
          <w:sz w:val="26"/>
          <w:szCs w:val="26"/>
          <w:rtl/>
          <w:lang w:bidi="ar-EG"/>
        </w:rPr>
        <w:t>توضيح</w:t>
      </w:r>
      <w:r w:rsidRPr="00A55F44">
        <w:rPr>
          <w:rFonts w:hint="cs"/>
          <w:sz w:val="26"/>
          <w:szCs w:val="26"/>
          <w:rtl/>
          <w:lang w:bidi="ar-EG"/>
        </w:rPr>
        <w:t xml:space="preserve"> أوجه القصور بالتقارير المالية لشركات التأمين فى ضوء الالتزام بمتطلبات تطبيق معيار التقرير المالى الدولى </w:t>
      </w:r>
      <w:r w:rsidRPr="00A55F44">
        <w:rPr>
          <w:sz w:val="26"/>
          <w:szCs w:val="26"/>
          <w:lang w:bidi="ar-EG"/>
        </w:rPr>
        <w:t xml:space="preserve"> IFRS4</w:t>
      </w:r>
      <w:r w:rsidRPr="00A55F44">
        <w:rPr>
          <w:sz w:val="26"/>
          <w:szCs w:val="26"/>
          <w:rtl/>
        </w:rPr>
        <w:t>.</w:t>
      </w:r>
    </w:p>
    <w:p w:rsidR="005B4A01" w:rsidRPr="00A55F44" w:rsidRDefault="005B4A01" w:rsidP="005B4A01">
      <w:pPr>
        <w:pStyle w:val="ListParagraph"/>
        <w:numPr>
          <w:ilvl w:val="0"/>
          <w:numId w:val="1"/>
        </w:numPr>
        <w:bidi/>
        <w:spacing w:line="240" w:lineRule="auto"/>
        <w:ind w:left="297"/>
        <w:contextualSpacing w:val="0"/>
        <w:rPr>
          <w:spacing w:val="-6"/>
          <w:sz w:val="26"/>
          <w:szCs w:val="26"/>
        </w:rPr>
      </w:pPr>
      <w:r w:rsidRPr="00A55F44">
        <w:rPr>
          <w:spacing w:val="-6"/>
          <w:sz w:val="26"/>
          <w:szCs w:val="26"/>
          <w:rtl/>
          <w:lang w:bidi="ar-EG"/>
        </w:rPr>
        <w:t xml:space="preserve">توضيح </w:t>
      </w:r>
      <w:r w:rsidRPr="00A55F44">
        <w:rPr>
          <w:rFonts w:hint="cs"/>
          <w:spacing w:val="-6"/>
          <w:sz w:val="26"/>
          <w:szCs w:val="26"/>
          <w:rtl/>
          <w:lang w:bidi="ar-EG"/>
        </w:rPr>
        <w:t xml:space="preserve">أهمية تطبيق معيار التقرير المالى الدولى </w:t>
      </w:r>
      <w:r w:rsidRPr="00A55F44">
        <w:rPr>
          <w:spacing w:val="-6"/>
          <w:sz w:val="26"/>
          <w:szCs w:val="26"/>
          <w:lang w:bidi="ar-EG"/>
        </w:rPr>
        <w:t>IFRS 17</w:t>
      </w:r>
      <w:r w:rsidRPr="00A55F44">
        <w:rPr>
          <w:rFonts w:hint="cs"/>
          <w:spacing w:val="-6"/>
          <w:sz w:val="26"/>
          <w:szCs w:val="26"/>
          <w:rtl/>
          <w:lang w:bidi="ar-EG"/>
        </w:rPr>
        <w:t xml:space="preserve"> بشركات التأمين, ودوره فى معالجة أوجه القصور بالتقارير المالية نتيجة تطبيق معيار التقرير المالى الدولى </w:t>
      </w:r>
      <w:r w:rsidRPr="00A55F44">
        <w:rPr>
          <w:spacing w:val="-6"/>
          <w:sz w:val="26"/>
          <w:szCs w:val="26"/>
          <w:lang w:bidi="ar-EG"/>
        </w:rPr>
        <w:t>IFRS 4</w:t>
      </w:r>
      <w:r w:rsidRPr="00A55F44">
        <w:rPr>
          <w:spacing w:val="-6"/>
          <w:sz w:val="26"/>
          <w:szCs w:val="26"/>
          <w:rtl/>
        </w:rPr>
        <w:t>.</w:t>
      </w:r>
    </w:p>
    <w:p w:rsidR="005B4A01" w:rsidRPr="00A55F44" w:rsidRDefault="005B4A01" w:rsidP="005B4A01">
      <w:pPr>
        <w:pStyle w:val="ListParagraph"/>
        <w:numPr>
          <w:ilvl w:val="0"/>
          <w:numId w:val="1"/>
        </w:numPr>
        <w:tabs>
          <w:tab w:val="left" w:pos="387"/>
        </w:tabs>
        <w:bidi/>
        <w:spacing w:line="240" w:lineRule="auto"/>
        <w:ind w:left="297"/>
        <w:contextualSpacing w:val="0"/>
        <w:rPr>
          <w:sz w:val="26"/>
          <w:szCs w:val="26"/>
        </w:rPr>
      </w:pPr>
      <w:r w:rsidRPr="00A55F44">
        <w:rPr>
          <w:rFonts w:hint="cs"/>
          <w:sz w:val="26"/>
          <w:szCs w:val="26"/>
          <w:rtl/>
          <w:lang w:bidi="ar-EG"/>
        </w:rPr>
        <w:t>توضيح أثر تطبيق معيار التقرير المالى الدولى</w:t>
      </w:r>
      <w:r w:rsidRPr="00A55F44">
        <w:rPr>
          <w:sz w:val="26"/>
          <w:szCs w:val="26"/>
          <w:lang w:bidi="ar-EG"/>
        </w:rPr>
        <w:t>IFRS17</w:t>
      </w:r>
      <w:r w:rsidRPr="00A55F44">
        <w:rPr>
          <w:rFonts w:hint="cs"/>
          <w:sz w:val="26"/>
          <w:szCs w:val="26"/>
          <w:rtl/>
          <w:lang w:bidi="ar-EG"/>
        </w:rPr>
        <w:t xml:space="preserve"> على تطوير الاعتراف والقياس وتحسين العرض والافصاح بالتقارير المالية لشركات التأمين المصرية</w:t>
      </w:r>
      <w:r w:rsidRPr="00A55F44">
        <w:rPr>
          <w:sz w:val="26"/>
          <w:szCs w:val="26"/>
          <w:rtl/>
        </w:rPr>
        <w:t>.</w:t>
      </w:r>
    </w:p>
    <w:p w:rsidR="005B4A01" w:rsidRPr="00A55F44" w:rsidRDefault="005B4A01" w:rsidP="004F58E7">
      <w:pPr>
        <w:pStyle w:val="ListParagraph"/>
        <w:numPr>
          <w:ilvl w:val="0"/>
          <w:numId w:val="1"/>
        </w:numPr>
        <w:bidi/>
        <w:spacing w:line="259" w:lineRule="auto"/>
        <w:ind w:left="297"/>
        <w:contextualSpacing w:val="0"/>
        <w:rPr>
          <w:sz w:val="26"/>
          <w:szCs w:val="26"/>
        </w:rPr>
      </w:pPr>
      <w:r w:rsidRPr="00A55F44">
        <w:rPr>
          <w:rFonts w:hint="cs"/>
          <w:sz w:val="26"/>
          <w:szCs w:val="26"/>
          <w:rtl/>
          <w:lang w:bidi="ar-EG"/>
        </w:rPr>
        <w:lastRenderedPageBreak/>
        <w:t xml:space="preserve">توضيح أثر تطبيق معيار التقرير المالى الدولى </w:t>
      </w:r>
      <w:r w:rsidRPr="00A55F44">
        <w:rPr>
          <w:sz w:val="26"/>
          <w:szCs w:val="26"/>
          <w:lang w:bidi="ar-EG"/>
        </w:rPr>
        <w:t>IFRS 17</w:t>
      </w:r>
      <w:r w:rsidRPr="00A55F44">
        <w:rPr>
          <w:rFonts w:hint="cs"/>
          <w:sz w:val="26"/>
          <w:szCs w:val="26"/>
          <w:rtl/>
          <w:lang w:bidi="ar-EG"/>
        </w:rPr>
        <w:t xml:space="preserve"> على تحسين جودة التقارير المالية لشركات التأمين المصرية</w:t>
      </w:r>
      <w:r w:rsidRPr="00A55F44">
        <w:rPr>
          <w:rFonts w:hint="cs"/>
          <w:sz w:val="26"/>
          <w:szCs w:val="26"/>
          <w:rtl/>
        </w:rPr>
        <w:t>.</w:t>
      </w:r>
    </w:p>
    <w:p w:rsidR="005B4A01" w:rsidRPr="00A55F44" w:rsidRDefault="005B4A01" w:rsidP="004F58E7">
      <w:pPr>
        <w:pStyle w:val="ListParagraph"/>
        <w:numPr>
          <w:ilvl w:val="0"/>
          <w:numId w:val="1"/>
        </w:numPr>
        <w:bidi/>
        <w:spacing w:line="259" w:lineRule="auto"/>
        <w:ind w:left="297" w:right="270"/>
        <w:contextualSpacing w:val="0"/>
        <w:rPr>
          <w:spacing w:val="-4"/>
          <w:sz w:val="26"/>
          <w:szCs w:val="26"/>
          <w:lang w:bidi="ar-EG"/>
        </w:rPr>
      </w:pPr>
      <w:r w:rsidRPr="00A55F44">
        <w:rPr>
          <w:spacing w:val="-4"/>
          <w:sz w:val="26"/>
          <w:szCs w:val="26"/>
          <w:rtl/>
          <w:lang w:bidi="ar-EG"/>
        </w:rPr>
        <w:t xml:space="preserve">إجراء دراسة </w:t>
      </w:r>
      <w:r w:rsidRPr="00A55F44">
        <w:rPr>
          <w:rFonts w:hint="cs"/>
          <w:spacing w:val="-4"/>
          <w:sz w:val="26"/>
          <w:szCs w:val="26"/>
          <w:rtl/>
          <w:lang w:bidi="ar-EG"/>
        </w:rPr>
        <w:t>اختبارية</w:t>
      </w:r>
      <w:r w:rsidRPr="00A55F44">
        <w:rPr>
          <w:spacing w:val="-4"/>
          <w:sz w:val="26"/>
          <w:szCs w:val="26"/>
          <w:rtl/>
          <w:lang w:bidi="ar-EG"/>
        </w:rPr>
        <w:t xml:space="preserve"> على عينة من</w:t>
      </w:r>
      <w:r w:rsidRPr="00A55F44">
        <w:rPr>
          <w:rFonts w:hint="cs"/>
          <w:spacing w:val="-4"/>
          <w:sz w:val="26"/>
          <w:szCs w:val="26"/>
          <w:rtl/>
          <w:lang w:bidi="ar-EG"/>
        </w:rPr>
        <w:t xml:space="preserve"> شركات التأمين المصرية المقيدة بالبورصة,</w:t>
      </w:r>
      <w:r w:rsidRPr="00A55F44">
        <w:rPr>
          <w:spacing w:val="-4"/>
          <w:sz w:val="26"/>
          <w:szCs w:val="26"/>
          <w:rtl/>
          <w:lang w:bidi="ar-EG"/>
        </w:rPr>
        <w:t xml:space="preserve"> </w:t>
      </w:r>
      <w:r w:rsidRPr="00A55F44">
        <w:rPr>
          <w:rFonts w:hint="cs"/>
          <w:spacing w:val="-4"/>
          <w:sz w:val="26"/>
          <w:szCs w:val="26"/>
          <w:rtl/>
          <w:lang w:bidi="ar-EG"/>
        </w:rPr>
        <w:t>و</w:t>
      </w:r>
      <w:r w:rsidRPr="00A55F44">
        <w:rPr>
          <w:spacing w:val="-4"/>
          <w:sz w:val="26"/>
          <w:szCs w:val="26"/>
          <w:rtl/>
          <w:lang w:bidi="ar-EG"/>
        </w:rPr>
        <w:t>بعض مكاتب المحاسبة والمراجعة</w:t>
      </w:r>
      <w:r w:rsidRPr="00A55F44">
        <w:rPr>
          <w:rFonts w:hint="cs"/>
          <w:spacing w:val="-4"/>
          <w:sz w:val="26"/>
          <w:szCs w:val="26"/>
          <w:rtl/>
          <w:lang w:bidi="ar-EG"/>
        </w:rPr>
        <w:t xml:space="preserve"> الكبرى</w:t>
      </w:r>
      <w:r w:rsidRPr="00A55F44">
        <w:rPr>
          <w:spacing w:val="-4"/>
          <w:sz w:val="26"/>
          <w:szCs w:val="26"/>
          <w:rtl/>
          <w:lang w:bidi="ar-EG"/>
        </w:rPr>
        <w:t xml:space="preserve"> وأعضاء هيئة التدريس</w:t>
      </w:r>
      <w:r w:rsidRPr="00A55F44">
        <w:rPr>
          <w:rFonts w:hint="cs"/>
          <w:spacing w:val="-4"/>
          <w:sz w:val="26"/>
          <w:szCs w:val="26"/>
          <w:rtl/>
          <w:lang w:bidi="ar-EG"/>
        </w:rPr>
        <w:t xml:space="preserve"> بكليات التجارة, ل</w:t>
      </w:r>
      <w:r w:rsidRPr="00A55F44">
        <w:rPr>
          <w:spacing w:val="-4"/>
          <w:sz w:val="26"/>
          <w:szCs w:val="26"/>
          <w:rtl/>
          <w:lang w:bidi="ar-EG"/>
        </w:rPr>
        <w:t>اختبار فروض الدراسة</w:t>
      </w:r>
      <w:r w:rsidRPr="00A55F44">
        <w:rPr>
          <w:rFonts w:hint="cs"/>
          <w:spacing w:val="-4"/>
          <w:sz w:val="26"/>
          <w:szCs w:val="26"/>
          <w:rtl/>
          <w:lang w:bidi="ar-EG"/>
        </w:rPr>
        <w:t xml:space="preserve"> والتأكد من</w:t>
      </w:r>
      <w:r w:rsidRPr="00A55F44">
        <w:rPr>
          <w:spacing w:val="-4"/>
          <w:sz w:val="26"/>
          <w:szCs w:val="26"/>
          <w:rtl/>
          <w:lang w:bidi="ar-EG"/>
        </w:rPr>
        <w:t xml:space="preserve"> مدى تطابق الجانب النظري مع الممارسة العملية.</w:t>
      </w:r>
      <w:r w:rsidRPr="00A55F44">
        <w:rPr>
          <w:spacing w:val="-4"/>
          <w:sz w:val="26"/>
          <w:szCs w:val="26"/>
          <w:rtl/>
        </w:rPr>
        <w:t xml:space="preserve"> </w:t>
      </w:r>
    </w:p>
    <w:p w:rsidR="005B4A01" w:rsidRPr="004F58E7" w:rsidRDefault="005B4A01" w:rsidP="004F58E7">
      <w:pPr>
        <w:spacing w:after="0" w:line="259"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t>أهمية</w:t>
      </w:r>
      <w:proofErr w:type="gramEnd"/>
      <w:r w:rsidRPr="004F58E7">
        <w:rPr>
          <w:rFonts w:ascii="Times New Roman" w:hAnsi="Times New Roman" w:cs="Simplified Arabic" w:hint="cs"/>
          <w:b/>
          <w:bCs/>
          <w:sz w:val="32"/>
          <w:szCs w:val="32"/>
          <w:rtl/>
          <w:lang w:bidi="ar-EG"/>
        </w:rPr>
        <w:t xml:space="preserve"> البحث</w:t>
      </w:r>
    </w:p>
    <w:p w:rsidR="005B4A01" w:rsidRPr="00A55F44" w:rsidRDefault="005B4A01" w:rsidP="004F58E7">
      <w:pPr>
        <w:spacing w:after="0" w:line="259" w:lineRule="auto"/>
        <w:ind w:firstLine="720"/>
        <w:jc w:val="lowKashida"/>
        <w:rPr>
          <w:rFonts w:ascii="Times New Roman" w:hAnsi="Times New Roman" w:cs="Simplified Arabic"/>
          <w:sz w:val="26"/>
          <w:szCs w:val="26"/>
          <w:rtl/>
        </w:rPr>
      </w:pPr>
      <w:r w:rsidRPr="00A55F44">
        <w:rPr>
          <w:rFonts w:ascii="Times New Roman" w:hAnsi="Times New Roman" w:cs="Simplified Arabic" w:hint="cs"/>
          <w:b/>
          <w:bCs/>
          <w:sz w:val="26"/>
          <w:szCs w:val="26"/>
          <w:rtl/>
        </w:rPr>
        <w:t>يستمد البحث أهميته من أهمية المشكلة التى يتناولها والتى تتبلور من خلال بعدين وهما</w:t>
      </w:r>
      <w:r w:rsidRPr="00A55F44">
        <w:rPr>
          <w:rFonts w:ascii="Times New Roman" w:hAnsi="Times New Roman" w:cs="Simplified Arabic" w:hint="cs"/>
          <w:sz w:val="26"/>
          <w:szCs w:val="26"/>
          <w:rtl/>
        </w:rPr>
        <w:t>:</w:t>
      </w:r>
    </w:p>
    <w:p w:rsidR="005B4A01" w:rsidRPr="004F58E7" w:rsidRDefault="005B4A01" w:rsidP="004F58E7">
      <w:pPr>
        <w:spacing w:after="0" w:line="259" w:lineRule="auto"/>
        <w:jc w:val="lowKashida"/>
        <w:rPr>
          <w:rFonts w:ascii="Times New Roman" w:hAnsi="Times New Roman" w:cs="Simplified Arabic"/>
          <w:b/>
          <w:bCs/>
          <w:sz w:val="28"/>
          <w:szCs w:val="28"/>
          <w:rtl/>
          <w:lang w:bidi="ar-EG"/>
        </w:rPr>
      </w:pPr>
      <w:proofErr w:type="gramStart"/>
      <w:r w:rsidRPr="004F58E7">
        <w:rPr>
          <w:rFonts w:ascii="Times New Roman" w:hAnsi="Times New Roman" w:cs="Simplified Arabic"/>
          <w:b/>
          <w:bCs/>
          <w:sz w:val="28"/>
          <w:szCs w:val="28"/>
          <w:rtl/>
          <w:lang w:bidi="ar-EG"/>
        </w:rPr>
        <w:t>البعد</w:t>
      </w:r>
      <w:proofErr w:type="gramEnd"/>
      <w:r w:rsidRPr="004F58E7">
        <w:rPr>
          <w:rFonts w:ascii="Times New Roman" w:hAnsi="Times New Roman" w:cs="Simplified Arabic"/>
          <w:b/>
          <w:bCs/>
          <w:sz w:val="28"/>
          <w:szCs w:val="28"/>
          <w:rtl/>
          <w:lang w:bidi="ar-EG"/>
        </w:rPr>
        <w:t xml:space="preserve"> الأول: الأهمية العلمية </w:t>
      </w:r>
    </w:p>
    <w:p w:rsidR="005B4A01" w:rsidRPr="00A55F44" w:rsidRDefault="005B4A01" w:rsidP="004F58E7">
      <w:pPr>
        <w:spacing w:after="0" w:line="259" w:lineRule="auto"/>
        <w:ind w:firstLine="720"/>
        <w:jc w:val="lowKashida"/>
        <w:rPr>
          <w:rFonts w:ascii="Times New Roman" w:hAnsi="Times New Roman" w:cs="Simplified Arabic"/>
          <w:sz w:val="26"/>
          <w:szCs w:val="26"/>
          <w:rtl/>
        </w:rPr>
      </w:pPr>
      <w:r w:rsidRPr="00A55F44">
        <w:rPr>
          <w:rFonts w:ascii="Times New Roman" w:hAnsi="Times New Roman" w:cs="Simplified Arabic" w:hint="cs"/>
          <w:sz w:val="26"/>
          <w:szCs w:val="26"/>
          <w:rtl/>
        </w:rPr>
        <w:t>تتمثل الأهمية العلمية لهذا البحث فى تقديم تحليلاً نظرياً لأثر تطبيق معيار التقرير المالى الدولى</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rPr>
        <w:t>على تطوير القياس والإفصاح وتحسين جودة التقارير المالية لشركات التأمين المصرية</w:t>
      </w:r>
      <w:r w:rsidRPr="00A55F44">
        <w:rPr>
          <w:rFonts w:ascii="Times New Roman" w:eastAsiaTheme="minorHAnsi" w:hAnsi="Times New Roman" w:cs="Simplified Arabic" w:hint="cs"/>
          <w:sz w:val="26"/>
          <w:szCs w:val="26"/>
          <w:rtl/>
          <w:lang w:bidi="ar-EG"/>
        </w:rPr>
        <w:t>, ويعد ذلك خطوة هامة فى مجال المساهمة العلمية فى ظل ندرة الدراسات المتعلقة بتطبيق هذا المعيار, والذى يعد من الموضوعات الهامة حالياً على المستوى الدولى خاصة بعد أن أصبح تطبيق المعيار إلزامياً فى يناير 2021</w:t>
      </w:r>
      <w:r w:rsidRPr="00A55F44">
        <w:rPr>
          <w:rFonts w:ascii="Times New Roman" w:hAnsi="Times New Roman" w:cs="Simplified Arabic"/>
          <w:sz w:val="26"/>
          <w:szCs w:val="26"/>
          <w:rtl/>
        </w:rPr>
        <w:t>.</w:t>
      </w:r>
    </w:p>
    <w:p w:rsidR="005B4A01" w:rsidRPr="004F58E7" w:rsidRDefault="005B4A01" w:rsidP="004F58E7">
      <w:pPr>
        <w:spacing w:after="0" w:line="259" w:lineRule="auto"/>
        <w:jc w:val="lowKashida"/>
        <w:rPr>
          <w:rFonts w:ascii="Times New Roman" w:hAnsi="Times New Roman" w:cs="Simplified Arabic"/>
          <w:b/>
          <w:bCs/>
          <w:sz w:val="28"/>
          <w:szCs w:val="28"/>
          <w:rtl/>
          <w:lang w:bidi="ar-EG"/>
        </w:rPr>
      </w:pPr>
      <w:proofErr w:type="gramStart"/>
      <w:r w:rsidRPr="004F58E7">
        <w:rPr>
          <w:rFonts w:ascii="Times New Roman" w:hAnsi="Times New Roman" w:cs="Simplified Arabic"/>
          <w:b/>
          <w:bCs/>
          <w:sz w:val="28"/>
          <w:szCs w:val="28"/>
          <w:rtl/>
          <w:lang w:bidi="ar-EG"/>
        </w:rPr>
        <w:t>البعد</w:t>
      </w:r>
      <w:proofErr w:type="gramEnd"/>
      <w:r w:rsidRPr="004F58E7">
        <w:rPr>
          <w:rFonts w:ascii="Times New Roman" w:hAnsi="Times New Roman" w:cs="Simplified Arabic"/>
          <w:b/>
          <w:bCs/>
          <w:sz w:val="28"/>
          <w:szCs w:val="28"/>
          <w:rtl/>
          <w:lang w:bidi="ar-EG"/>
        </w:rPr>
        <w:t xml:space="preserve"> الثاني: الأهمية العملية</w:t>
      </w:r>
    </w:p>
    <w:p w:rsidR="005B4A01" w:rsidRPr="00A55F44" w:rsidRDefault="005B4A01" w:rsidP="004F58E7">
      <w:pPr>
        <w:spacing w:after="0" w:line="259"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rPr>
        <w:t>يكتسب هذا البحث أهمية خاصة حيث يتناول أثر تطبيق معيار التقرير المالى الدولى</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rPr>
        <w:t>على تطوير القياس والإفصاح وتحسين جودة التقارير المالية لشركات التأمين,</w:t>
      </w:r>
      <w:r w:rsidRPr="00A55F44">
        <w:rPr>
          <w:rFonts w:ascii="Times New Roman" w:eastAsiaTheme="minorHAnsi" w:hAnsi="Times New Roman" w:cs="Simplified Arabic" w:hint="cs"/>
          <w:sz w:val="26"/>
          <w:szCs w:val="26"/>
          <w:rtl/>
          <w:lang w:bidi="ar-EG"/>
        </w:rPr>
        <w:t xml:space="preserve"> </w:t>
      </w:r>
      <w:r w:rsidRPr="00A55F44">
        <w:rPr>
          <w:rFonts w:ascii="Times New Roman" w:hAnsi="Times New Roman" w:cs="Simplified Arabic" w:hint="cs"/>
          <w:sz w:val="26"/>
          <w:szCs w:val="26"/>
          <w:rtl/>
        </w:rPr>
        <w:t xml:space="preserve">والذى يمثل أحد الموضوعات الهامة والمجالات البحثية الحديثة في المحاسبة المالية, خاصة بعد الانهيارات المالية لكبرى شركات التأمين الدولية ومنها شركتى تشيودا وكيوى اليابانيتين, ويعد تطوير معيار التقرير المالى الدولى </w:t>
      </w:r>
      <w:r w:rsidRPr="00A55F44">
        <w:rPr>
          <w:rFonts w:ascii="Times New Roman" w:eastAsiaTheme="minorHAnsi" w:hAnsi="Times New Roman" w:cs="Simplified Arabic"/>
          <w:sz w:val="26"/>
          <w:szCs w:val="26"/>
          <w:lang w:bidi="ar-EG"/>
        </w:rPr>
        <w:t>IFRS</w:t>
      </w:r>
      <w:r w:rsidRPr="00A55F44">
        <w:rPr>
          <w:rFonts w:ascii="Times New Roman" w:hAnsi="Times New Roman" w:cs="Simplified Arabic"/>
          <w:sz w:val="26"/>
          <w:szCs w:val="26"/>
        </w:rPr>
        <w:t>4</w:t>
      </w:r>
      <w:r w:rsidRPr="00A55F44">
        <w:rPr>
          <w:rFonts w:ascii="Times New Roman" w:hAnsi="Times New Roman" w:cs="Simplified Arabic" w:hint="cs"/>
          <w:sz w:val="26"/>
          <w:szCs w:val="26"/>
          <w:rtl/>
          <w:lang w:bidi="ar-EG"/>
        </w:rPr>
        <w:t xml:space="preserve"> وصياغة معيار محاسبى شامل لعقود التأمين لتجنب مشاكل التطبيق العملى وضبط الممارسات المحاسبية بشركات التأمين خطوة هامة للحد من تكرار الأزمات المالية بهذه الشركات</w:t>
      </w:r>
      <w:r w:rsidRPr="00A55F44">
        <w:rPr>
          <w:rFonts w:ascii="Times New Roman" w:hAnsi="Times New Roman" w:cs="Simplified Arabic" w:hint="cs"/>
          <w:sz w:val="26"/>
          <w:szCs w:val="26"/>
          <w:rtl/>
        </w:rPr>
        <w:t>.</w:t>
      </w:r>
    </w:p>
    <w:p w:rsidR="005B4A01" w:rsidRPr="004F58E7" w:rsidRDefault="005B4A01" w:rsidP="004F58E7">
      <w:pPr>
        <w:spacing w:after="0" w:line="259"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t>حدود</w:t>
      </w:r>
      <w:proofErr w:type="gramEnd"/>
      <w:r w:rsidRPr="004F58E7">
        <w:rPr>
          <w:rFonts w:ascii="Times New Roman" w:hAnsi="Times New Roman" w:cs="Simplified Arabic" w:hint="cs"/>
          <w:b/>
          <w:bCs/>
          <w:sz w:val="32"/>
          <w:szCs w:val="32"/>
          <w:rtl/>
          <w:lang w:bidi="ar-EG"/>
        </w:rPr>
        <w:t xml:space="preserve"> البحث:</w:t>
      </w:r>
    </w:p>
    <w:p w:rsidR="005B4A01" w:rsidRPr="00A55F44" w:rsidRDefault="005B4A01" w:rsidP="004F58E7">
      <w:pPr>
        <w:pStyle w:val="ListParagraph"/>
        <w:bidi/>
        <w:spacing w:line="259" w:lineRule="auto"/>
        <w:ind w:right="720"/>
        <w:contextualSpacing w:val="0"/>
        <w:rPr>
          <w:b/>
          <w:bCs/>
          <w:sz w:val="26"/>
          <w:szCs w:val="26"/>
          <w:rtl/>
          <w:lang w:bidi="ar-EG"/>
        </w:rPr>
      </w:pPr>
      <w:r w:rsidRPr="00A55F44">
        <w:rPr>
          <w:rFonts w:hint="cs"/>
          <w:b/>
          <w:bCs/>
          <w:sz w:val="26"/>
          <w:szCs w:val="26"/>
          <w:rtl/>
          <w:lang w:bidi="ar-EG"/>
        </w:rPr>
        <w:t>تتمثل حدود البحث فيما يلى:</w:t>
      </w:r>
    </w:p>
    <w:p w:rsidR="005B4A01" w:rsidRPr="00A55F44" w:rsidRDefault="005B4A01" w:rsidP="004F58E7">
      <w:pPr>
        <w:pStyle w:val="ListParagraph"/>
        <w:numPr>
          <w:ilvl w:val="0"/>
          <w:numId w:val="5"/>
        </w:numPr>
        <w:bidi/>
        <w:spacing w:line="259" w:lineRule="auto"/>
        <w:ind w:left="390" w:hanging="274"/>
        <w:contextualSpacing w:val="0"/>
        <w:rPr>
          <w:sz w:val="26"/>
          <w:szCs w:val="26"/>
          <w:lang w:bidi="ar-EG"/>
        </w:rPr>
      </w:pPr>
      <w:r w:rsidRPr="00A55F44">
        <w:rPr>
          <w:rFonts w:hint="cs"/>
          <w:sz w:val="26"/>
          <w:szCs w:val="26"/>
          <w:rtl/>
          <w:lang w:bidi="ar-EG"/>
        </w:rPr>
        <w:t xml:space="preserve">يقتصر البحث على تناول أوجه القصور بالتقارير المالية لشركات التأمين فى ضوء الالتزام بمتطلبات تطبيق معيار التقرير المالى الدولى </w:t>
      </w:r>
      <w:r w:rsidRPr="00A55F44">
        <w:rPr>
          <w:sz w:val="26"/>
          <w:szCs w:val="26"/>
          <w:lang w:bidi="ar-EG"/>
        </w:rPr>
        <w:t xml:space="preserve"> IFRS4</w:t>
      </w:r>
      <w:r w:rsidRPr="00A55F44">
        <w:rPr>
          <w:sz w:val="26"/>
          <w:szCs w:val="26"/>
          <w:rtl/>
        </w:rPr>
        <w:t>.</w:t>
      </w:r>
    </w:p>
    <w:p w:rsidR="005B4A01" w:rsidRPr="00A55F44" w:rsidRDefault="005B4A01" w:rsidP="004F58E7">
      <w:pPr>
        <w:pStyle w:val="ListParagraph"/>
        <w:numPr>
          <w:ilvl w:val="0"/>
          <w:numId w:val="5"/>
        </w:numPr>
        <w:bidi/>
        <w:spacing w:line="259" w:lineRule="auto"/>
        <w:ind w:left="390" w:hanging="274"/>
        <w:contextualSpacing w:val="0"/>
        <w:rPr>
          <w:sz w:val="26"/>
          <w:szCs w:val="26"/>
          <w:lang w:bidi="ar-EG"/>
        </w:rPr>
      </w:pPr>
      <w:r w:rsidRPr="00A55F44">
        <w:rPr>
          <w:rFonts w:hint="cs"/>
          <w:sz w:val="26"/>
          <w:szCs w:val="26"/>
          <w:rtl/>
          <w:lang w:bidi="ar-EG"/>
        </w:rPr>
        <w:t>يقتصر البحث على تناول أهمية تطبيق معيار التقرير المالى الدولى</w:t>
      </w:r>
      <w:r w:rsidRPr="00A55F44">
        <w:rPr>
          <w:sz w:val="26"/>
          <w:szCs w:val="26"/>
          <w:lang w:bidi="ar-EG"/>
        </w:rPr>
        <w:t>IFRS17</w:t>
      </w:r>
      <w:r w:rsidRPr="00A55F44">
        <w:rPr>
          <w:rFonts w:hint="cs"/>
          <w:sz w:val="26"/>
          <w:szCs w:val="26"/>
          <w:rtl/>
          <w:lang w:bidi="ar-EG"/>
        </w:rPr>
        <w:t xml:space="preserve"> بشركات التأمين, ودوره فى معالجة أوجه القصور المتعلقة بتطبيق معيار التقرير المالى </w:t>
      </w:r>
      <w:r w:rsidRPr="00A55F44">
        <w:rPr>
          <w:sz w:val="26"/>
          <w:szCs w:val="26"/>
          <w:lang w:bidi="ar-EG"/>
        </w:rPr>
        <w:t>IFRS 4</w:t>
      </w:r>
      <w:r w:rsidRPr="00A55F44">
        <w:rPr>
          <w:rFonts w:hint="cs"/>
          <w:sz w:val="26"/>
          <w:szCs w:val="26"/>
          <w:rtl/>
          <w:lang w:bidi="ar-EG"/>
        </w:rPr>
        <w:t>.</w:t>
      </w:r>
    </w:p>
    <w:p w:rsidR="005B4A01" w:rsidRPr="00A55F44" w:rsidRDefault="005B4A01" w:rsidP="004F58E7">
      <w:pPr>
        <w:pStyle w:val="ListParagraph"/>
        <w:numPr>
          <w:ilvl w:val="0"/>
          <w:numId w:val="5"/>
        </w:numPr>
        <w:bidi/>
        <w:spacing w:line="259" w:lineRule="auto"/>
        <w:ind w:left="390" w:hanging="274"/>
        <w:contextualSpacing w:val="0"/>
        <w:rPr>
          <w:sz w:val="26"/>
          <w:szCs w:val="26"/>
          <w:lang w:bidi="ar-EG"/>
        </w:rPr>
      </w:pPr>
      <w:r w:rsidRPr="00A55F44">
        <w:rPr>
          <w:rFonts w:hint="cs"/>
          <w:sz w:val="26"/>
          <w:szCs w:val="26"/>
          <w:rtl/>
          <w:lang w:bidi="ar-EG"/>
        </w:rPr>
        <w:t>يقتصر البحث على تناول أثر تطبيق معيار التقرير المالى الدولى</w:t>
      </w:r>
      <w:r w:rsidRPr="00A55F44">
        <w:rPr>
          <w:sz w:val="26"/>
          <w:szCs w:val="26"/>
          <w:lang w:bidi="ar-EG"/>
        </w:rPr>
        <w:t>IFRS17</w:t>
      </w:r>
      <w:r w:rsidRPr="00A55F44">
        <w:rPr>
          <w:rFonts w:hint="cs"/>
          <w:sz w:val="26"/>
          <w:szCs w:val="26"/>
          <w:rtl/>
          <w:lang w:bidi="ar-EG"/>
        </w:rPr>
        <w:t xml:space="preserve"> على تطوير الاعتراف والقياس والعرض والافصاح بالتقارير المالية لشركات التأمين المصرية.</w:t>
      </w:r>
    </w:p>
    <w:p w:rsidR="005B4A01" w:rsidRPr="00A55F44" w:rsidRDefault="005B4A01" w:rsidP="004F58E7">
      <w:pPr>
        <w:pStyle w:val="ListParagraph"/>
        <w:numPr>
          <w:ilvl w:val="0"/>
          <w:numId w:val="5"/>
        </w:numPr>
        <w:bidi/>
        <w:spacing w:line="259" w:lineRule="auto"/>
        <w:ind w:left="390" w:hanging="274"/>
        <w:contextualSpacing w:val="0"/>
        <w:rPr>
          <w:sz w:val="26"/>
          <w:szCs w:val="26"/>
          <w:lang w:bidi="ar-EG"/>
        </w:rPr>
      </w:pPr>
      <w:r w:rsidRPr="00A55F44">
        <w:rPr>
          <w:rFonts w:hint="cs"/>
          <w:sz w:val="26"/>
          <w:szCs w:val="26"/>
          <w:rtl/>
          <w:lang w:bidi="ar-EG"/>
        </w:rPr>
        <w:t xml:space="preserve">يقتصر البحث على تناول أثر تطبيق معيار التقرير المالى الدولى </w:t>
      </w:r>
      <w:r w:rsidRPr="00A55F44">
        <w:rPr>
          <w:sz w:val="26"/>
          <w:szCs w:val="26"/>
          <w:lang w:bidi="ar-EG"/>
        </w:rPr>
        <w:t>IFRS 17</w:t>
      </w:r>
      <w:r w:rsidRPr="00A55F44">
        <w:rPr>
          <w:rFonts w:hint="cs"/>
          <w:sz w:val="26"/>
          <w:szCs w:val="26"/>
          <w:rtl/>
          <w:lang w:bidi="ar-EG"/>
        </w:rPr>
        <w:t xml:space="preserve"> على تحسين جودة التقارير المالية بشركات التأمين المصرية.</w:t>
      </w:r>
    </w:p>
    <w:p w:rsidR="005B4A01" w:rsidRPr="004F58E7" w:rsidRDefault="005B4A01" w:rsidP="005B4A01">
      <w:pPr>
        <w:spacing w:after="0" w:line="240"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lastRenderedPageBreak/>
        <w:t>تنظيم</w:t>
      </w:r>
      <w:proofErr w:type="gramEnd"/>
      <w:r w:rsidRPr="004F58E7">
        <w:rPr>
          <w:rFonts w:ascii="Times New Roman" w:hAnsi="Times New Roman" w:cs="Simplified Arabic" w:hint="cs"/>
          <w:b/>
          <w:bCs/>
          <w:sz w:val="32"/>
          <w:szCs w:val="32"/>
          <w:rtl/>
          <w:lang w:bidi="ar-EG"/>
        </w:rPr>
        <w:t xml:space="preserve"> البحث </w:t>
      </w:r>
    </w:p>
    <w:p w:rsidR="005B4A01" w:rsidRPr="00A55F44" w:rsidRDefault="005B4A01" w:rsidP="005B4A01">
      <w:pPr>
        <w:spacing w:after="0" w:line="240" w:lineRule="auto"/>
        <w:ind w:firstLine="720"/>
        <w:jc w:val="lowKashida"/>
        <w:rPr>
          <w:rFonts w:ascii="Times New Roman" w:hAnsi="Times New Roman" w:cs="Simplified Arabic"/>
          <w:sz w:val="26"/>
          <w:szCs w:val="26"/>
          <w:rtl/>
        </w:rPr>
      </w:pPr>
      <w:r w:rsidRPr="00A55F44">
        <w:rPr>
          <w:rFonts w:ascii="Times New Roman" w:hAnsi="Times New Roman" w:cs="Simplified Arabic"/>
          <w:sz w:val="26"/>
          <w:szCs w:val="26"/>
          <w:rtl/>
        </w:rPr>
        <w:t>يمكن تحقيق هدف ال</w:t>
      </w:r>
      <w:r w:rsidRPr="00A55F44">
        <w:rPr>
          <w:rFonts w:ascii="Times New Roman" w:hAnsi="Times New Roman" w:cs="Simplified Arabic" w:hint="cs"/>
          <w:sz w:val="26"/>
          <w:szCs w:val="26"/>
          <w:rtl/>
        </w:rPr>
        <w:t>دراسة</w:t>
      </w:r>
      <w:r w:rsidRPr="00A55F44">
        <w:rPr>
          <w:rFonts w:ascii="Times New Roman" w:hAnsi="Times New Roman" w:cs="Simplified Arabic"/>
          <w:sz w:val="26"/>
          <w:szCs w:val="26"/>
          <w:rtl/>
        </w:rPr>
        <w:t xml:space="preserve"> بشقيه</w:t>
      </w:r>
      <w:r w:rsidRPr="00A55F44">
        <w:rPr>
          <w:rFonts w:ascii="Times New Roman" w:hAnsi="Times New Roman" w:cs="Simplified Arabic" w:hint="cs"/>
          <w:sz w:val="26"/>
          <w:szCs w:val="26"/>
          <w:rtl/>
        </w:rPr>
        <w:t>ا</w:t>
      </w:r>
      <w:r w:rsidRPr="00A55F44">
        <w:rPr>
          <w:rFonts w:ascii="Times New Roman" w:hAnsi="Times New Roman" w:cs="Simplified Arabic"/>
          <w:sz w:val="26"/>
          <w:szCs w:val="26"/>
          <w:rtl/>
        </w:rPr>
        <w:t xml:space="preserve"> النظري والتطبيقي ومعالجة مشكلته</w:t>
      </w:r>
      <w:r w:rsidRPr="00A55F44">
        <w:rPr>
          <w:rFonts w:ascii="Times New Roman" w:hAnsi="Times New Roman" w:cs="Simplified Arabic" w:hint="cs"/>
          <w:sz w:val="26"/>
          <w:szCs w:val="26"/>
          <w:rtl/>
        </w:rPr>
        <w:t>ا</w:t>
      </w:r>
      <w:r w:rsidRPr="00A55F44">
        <w:rPr>
          <w:rFonts w:ascii="Times New Roman" w:hAnsi="Times New Roman" w:cs="Simplified Arabic"/>
          <w:sz w:val="26"/>
          <w:szCs w:val="26"/>
          <w:rtl/>
        </w:rPr>
        <w:t xml:space="preserve"> بصورة علمية ومنطقية وذلك على النحو التالى: </w:t>
      </w:r>
    </w:p>
    <w:p w:rsidR="005B4A01" w:rsidRPr="00A55F44" w:rsidRDefault="005B4A01" w:rsidP="005B4A01">
      <w:pPr>
        <w:spacing w:after="0" w:line="240" w:lineRule="auto"/>
        <w:ind w:firstLine="720"/>
        <w:jc w:val="lowKashida"/>
        <w:rPr>
          <w:rFonts w:ascii="Times New Roman" w:hAnsi="Times New Roman" w:cs="Simplified Arabic"/>
          <w:sz w:val="26"/>
          <w:szCs w:val="26"/>
          <w:shd w:val="clear" w:color="auto" w:fill="D9D9D9" w:themeFill="background1" w:themeFillShade="D9"/>
          <w:rtl/>
          <w:lang w:bidi="ar-EG"/>
        </w:rPr>
      </w:pPr>
      <w:r w:rsidRPr="00A55F44">
        <w:rPr>
          <w:rFonts w:ascii="Times New Roman" w:hAnsi="Times New Roman" w:cs="Simplified Arabic"/>
          <w:sz w:val="26"/>
          <w:szCs w:val="26"/>
          <w:rtl/>
        </w:rPr>
        <w:t>يتناول</w:t>
      </w:r>
      <w:r w:rsidRPr="00A55F44">
        <w:rPr>
          <w:rFonts w:ascii="Times New Roman" w:hAnsi="Times New Roman" w:cs="Simplified Arabic" w:hint="cs"/>
          <w:sz w:val="26"/>
          <w:szCs w:val="26"/>
          <w:rtl/>
        </w:rPr>
        <w:t xml:space="preserve"> الباحث</w:t>
      </w:r>
      <w:r w:rsidRPr="00A55F44">
        <w:rPr>
          <w:rFonts w:ascii="Times New Roman" w:hAnsi="Times New Roman" w:cs="Simplified Arabic"/>
          <w:sz w:val="26"/>
          <w:szCs w:val="26"/>
          <w:rtl/>
        </w:rPr>
        <w:t xml:space="preserve"> </w:t>
      </w:r>
      <w:r w:rsidRPr="00A55F44">
        <w:rPr>
          <w:rFonts w:ascii="Times New Roman" w:hAnsi="Times New Roman" w:cs="Simplified Arabic" w:hint="cs"/>
          <w:b/>
          <w:bCs/>
          <w:sz w:val="26"/>
          <w:szCs w:val="26"/>
          <w:rtl/>
        </w:rPr>
        <w:t>ب</w:t>
      </w:r>
      <w:r w:rsidRPr="00A55F44">
        <w:rPr>
          <w:rFonts w:ascii="Times New Roman" w:hAnsi="Times New Roman" w:cs="Simplified Arabic"/>
          <w:b/>
          <w:bCs/>
          <w:sz w:val="26"/>
          <w:szCs w:val="26"/>
          <w:rtl/>
        </w:rPr>
        <w:t>القسم الأول</w:t>
      </w:r>
      <w:r w:rsidRPr="00A55F44">
        <w:rPr>
          <w:rFonts w:ascii="Times New Roman" w:hAnsi="Times New Roman" w:cs="Simplified Arabic"/>
          <w:sz w:val="26"/>
          <w:szCs w:val="26"/>
          <w:rtl/>
        </w:rPr>
        <w:t xml:space="preserve"> الدراسات السابقة المتعلقة ب</w:t>
      </w:r>
      <w:r w:rsidRPr="00A55F44">
        <w:rPr>
          <w:rFonts w:ascii="Times New Roman" w:hAnsi="Times New Roman" w:cs="Simplified Arabic" w:hint="cs"/>
          <w:sz w:val="26"/>
          <w:szCs w:val="26"/>
          <w:rtl/>
          <w:lang w:bidi="ar-EG"/>
        </w:rPr>
        <w:t xml:space="preserve">أثر تطبيق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على تطوير القياس والإفصاح المحاسبى وتحسين جودة التقارير المالية لشركات التأمين </w:t>
      </w:r>
      <w:r w:rsidRPr="00A55F44">
        <w:rPr>
          <w:rFonts w:ascii="Times New Roman" w:hAnsi="Times New Roman" w:cs="Simplified Arabic"/>
          <w:sz w:val="26"/>
          <w:szCs w:val="26"/>
          <w:rtl/>
        </w:rPr>
        <w:t>واستنباط فروض الدراسة, بينما يتناول</w:t>
      </w:r>
      <w:r w:rsidRPr="00A55F44">
        <w:rPr>
          <w:rFonts w:ascii="Times New Roman" w:hAnsi="Times New Roman" w:cs="Simplified Arabic" w:hint="cs"/>
          <w:sz w:val="26"/>
          <w:szCs w:val="26"/>
          <w:rtl/>
        </w:rPr>
        <w:t xml:space="preserve"> الباحث</w:t>
      </w:r>
      <w:r w:rsidRPr="00A55F44">
        <w:rPr>
          <w:rFonts w:ascii="Times New Roman" w:hAnsi="Times New Roman" w:cs="Simplified Arabic"/>
          <w:sz w:val="26"/>
          <w:szCs w:val="26"/>
          <w:rtl/>
        </w:rPr>
        <w:t xml:space="preserve"> </w:t>
      </w:r>
      <w:r w:rsidRPr="00A55F44">
        <w:rPr>
          <w:rFonts w:ascii="Times New Roman" w:hAnsi="Times New Roman" w:cs="Simplified Arabic" w:hint="cs"/>
          <w:b/>
          <w:bCs/>
          <w:sz w:val="26"/>
          <w:szCs w:val="26"/>
          <w:rtl/>
        </w:rPr>
        <w:t>ب</w:t>
      </w:r>
      <w:r w:rsidRPr="00A55F44">
        <w:rPr>
          <w:rFonts w:ascii="Times New Roman" w:hAnsi="Times New Roman" w:cs="Simplified Arabic"/>
          <w:b/>
          <w:bCs/>
          <w:sz w:val="26"/>
          <w:szCs w:val="26"/>
          <w:rtl/>
        </w:rPr>
        <w:t>القسم الثانى</w:t>
      </w:r>
      <w:r w:rsidRPr="00A55F44">
        <w:rPr>
          <w:rFonts w:ascii="Times New Roman" w:hAnsi="Times New Roman" w:cs="Simplified Arabic"/>
          <w:sz w:val="26"/>
          <w:szCs w:val="26"/>
          <w:rtl/>
        </w:rPr>
        <w:t xml:space="preserve"> </w:t>
      </w:r>
      <w:r w:rsidRPr="00A55F44">
        <w:rPr>
          <w:rFonts w:ascii="Times New Roman" w:hAnsi="Times New Roman" w:cs="Simplified Arabic" w:hint="cs"/>
          <w:sz w:val="26"/>
          <w:szCs w:val="26"/>
          <w:rtl/>
        </w:rPr>
        <w:t>دوافع ومبررات وأهداف صياغة وإصدار معيار التقرير المالى الدولى لعقود التأمين</w:t>
      </w:r>
      <w:r w:rsidRPr="00A55F44">
        <w:rPr>
          <w:rFonts w:ascii="Times New Roman" w:hAnsi="Times New Roman" w:cs="Simplified Arabic"/>
          <w:sz w:val="26"/>
          <w:szCs w:val="26"/>
          <w:lang w:bidi="ar-EG"/>
        </w:rPr>
        <w:t>IFRS</w:t>
      </w:r>
      <w:r w:rsidRPr="00A55F44">
        <w:rPr>
          <w:rFonts w:ascii="Times New Roman" w:hAnsi="Times New Roman" w:cs="Simplified Arabic"/>
          <w:spacing w:val="-4"/>
          <w:sz w:val="26"/>
          <w:szCs w:val="26"/>
          <w:lang w:bidi="ar-EG"/>
        </w:rPr>
        <w:t xml:space="preserve"> </w:t>
      </w:r>
      <w:r w:rsidRPr="00A55F44">
        <w:rPr>
          <w:rFonts w:ascii="Times New Roman" w:hAnsi="Times New Roman" w:cs="Simplified Arabic"/>
          <w:sz w:val="26"/>
          <w:szCs w:val="26"/>
          <w:lang w:bidi="ar-EG"/>
        </w:rPr>
        <w:t>17</w:t>
      </w:r>
      <w:r w:rsidRPr="00A55F44">
        <w:rPr>
          <w:rFonts w:ascii="Times New Roman" w:hAnsi="Times New Roman" w:cs="Simplified Arabic"/>
          <w:sz w:val="26"/>
          <w:szCs w:val="26"/>
          <w:rtl/>
        </w:rPr>
        <w:t xml:space="preserve">, </w:t>
      </w:r>
      <w:r w:rsidRPr="00A55F44">
        <w:rPr>
          <w:rFonts w:ascii="Times New Roman" w:hAnsi="Times New Roman" w:cs="Simplified Arabic" w:hint="cs"/>
          <w:sz w:val="26"/>
          <w:szCs w:val="26"/>
          <w:rtl/>
        </w:rPr>
        <w:t>أما</w:t>
      </w:r>
      <w:r w:rsidRPr="00A55F44">
        <w:rPr>
          <w:rFonts w:ascii="Times New Roman" w:hAnsi="Times New Roman" w:cs="Simplified Arabic"/>
          <w:sz w:val="26"/>
          <w:szCs w:val="26"/>
          <w:rtl/>
        </w:rPr>
        <w:t xml:space="preserve"> </w:t>
      </w:r>
      <w:r w:rsidRPr="00A55F44">
        <w:rPr>
          <w:rFonts w:ascii="Times New Roman" w:hAnsi="Times New Roman" w:cs="Simplified Arabic"/>
          <w:b/>
          <w:bCs/>
          <w:sz w:val="26"/>
          <w:szCs w:val="26"/>
          <w:rtl/>
        </w:rPr>
        <w:t>القسم الثالث</w:t>
      </w:r>
      <w:r w:rsidRPr="00A55F44">
        <w:rPr>
          <w:rFonts w:ascii="Times New Roman" w:hAnsi="Times New Roman" w:cs="Simplified Arabic" w:hint="cs"/>
          <w:sz w:val="26"/>
          <w:szCs w:val="26"/>
          <w:rtl/>
        </w:rPr>
        <w:t xml:space="preserve"> فيتناول </w:t>
      </w:r>
      <w:r w:rsidRPr="00A55F44">
        <w:rPr>
          <w:rFonts w:ascii="Times New Roman" w:hAnsi="Times New Roman" w:cs="Simplified Arabic"/>
          <w:sz w:val="26"/>
          <w:szCs w:val="26"/>
          <w:rtl/>
        </w:rPr>
        <w:t xml:space="preserve"> </w:t>
      </w:r>
      <w:r w:rsidRPr="00A55F44">
        <w:rPr>
          <w:rFonts w:ascii="Times New Roman" w:hAnsi="Times New Roman" w:cs="Simplified Arabic" w:hint="cs"/>
          <w:sz w:val="26"/>
          <w:szCs w:val="26"/>
          <w:rtl/>
          <w:lang w:bidi="ar-EG"/>
        </w:rPr>
        <w:t>أثر تطبيق</w:t>
      </w:r>
      <w:r w:rsidRPr="00A55F44">
        <w:rPr>
          <w:rFonts w:ascii="Times New Roman" w:hAnsi="Times New Roman" w:cs="Simplified Arabic" w:hint="cs"/>
          <w:sz w:val="26"/>
          <w:szCs w:val="26"/>
          <w:rtl/>
        </w:rPr>
        <w:t xml:space="preserve"> معيار التقرير المالى الدولى لعقود التأمين</w:t>
      </w:r>
      <w:r w:rsidRPr="00A55F44">
        <w:rPr>
          <w:rFonts w:ascii="Times New Roman" w:hAnsi="Times New Roman" w:cs="Simplified Arabic"/>
          <w:sz w:val="26"/>
          <w:szCs w:val="26"/>
          <w:lang w:bidi="ar-EG"/>
        </w:rPr>
        <w:t>IFRS</w:t>
      </w:r>
      <w:r w:rsidRPr="00A55F44">
        <w:rPr>
          <w:rFonts w:ascii="Times New Roman" w:hAnsi="Times New Roman" w:cs="Simplified Arabic"/>
          <w:spacing w:val="-4"/>
          <w:sz w:val="26"/>
          <w:szCs w:val="26"/>
          <w:lang w:bidi="ar-EG"/>
        </w:rPr>
        <w:t xml:space="preserve"> </w:t>
      </w:r>
      <w:r w:rsidRPr="00A55F44">
        <w:rPr>
          <w:rFonts w:ascii="Times New Roman" w:hAnsi="Times New Roman" w:cs="Simplified Arabic"/>
          <w:sz w:val="26"/>
          <w:szCs w:val="26"/>
          <w:lang w:bidi="ar-EG"/>
        </w:rPr>
        <w:t>17</w:t>
      </w:r>
      <w:r w:rsidRPr="00A55F44">
        <w:rPr>
          <w:rFonts w:ascii="Times New Roman" w:hAnsi="Times New Roman" w:cs="Simplified Arabic" w:hint="cs"/>
          <w:sz w:val="26"/>
          <w:szCs w:val="26"/>
          <w:rtl/>
          <w:lang w:bidi="ar-EG"/>
        </w:rPr>
        <w:t xml:space="preserve"> على تطوير القياس والإفصاح المحاسبى بالتقارير المالية لشركات التأمين, ويتناول </w:t>
      </w:r>
      <w:r w:rsidRPr="00A55F44">
        <w:rPr>
          <w:rFonts w:ascii="Times New Roman" w:hAnsi="Times New Roman" w:cs="Simplified Arabic" w:hint="cs"/>
          <w:b/>
          <w:bCs/>
          <w:sz w:val="26"/>
          <w:szCs w:val="26"/>
          <w:rtl/>
          <w:lang w:bidi="ar-EG"/>
        </w:rPr>
        <w:t xml:space="preserve">القسم </w:t>
      </w:r>
      <w:r w:rsidRPr="00A55F44">
        <w:rPr>
          <w:rFonts w:ascii="Times New Roman" w:hAnsi="Times New Roman" w:cs="Simplified Arabic" w:hint="cs"/>
          <w:b/>
          <w:bCs/>
          <w:sz w:val="26"/>
          <w:szCs w:val="26"/>
          <w:rtl/>
        </w:rPr>
        <w:t>الرابع</w:t>
      </w:r>
      <w:r w:rsidRPr="00A55F44">
        <w:rPr>
          <w:rFonts w:ascii="Times New Roman" w:hAnsi="Times New Roman" w:cs="Simplified Arabic" w:hint="cs"/>
          <w:sz w:val="26"/>
          <w:szCs w:val="26"/>
          <w:rtl/>
        </w:rPr>
        <w:t xml:space="preserve"> أثر تطبيق معيار التقرير المالى الدولى لعقود التأمين</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sz w:val="26"/>
          <w:szCs w:val="26"/>
          <w:lang w:bidi="ar-EG"/>
        </w:rPr>
        <w:t>IFRS</w:t>
      </w:r>
      <w:r w:rsidRPr="00A55F44">
        <w:rPr>
          <w:rFonts w:ascii="Times New Roman" w:hAnsi="Times New Roman" w:cs="Simplified Arabic"/>
          <w:spacing w:val="-4"/>
          <w:sz w:val="26"/>
          <w:szCs w:val="26"/>
          <w:lang w:bidi="ar-EG"/>
        </w:rPr>
        <w:t xml:space="preserve"> </w:t>
      </w:r>
      <w:r w:rsidRPr="00A55F44">
        <w:rPr>
          <w:rFonts w:ascii="Times New Roman" w:hAnsi="Times New Roman" w:cs="Simplified Arabic"/>
          <w:sz w:val="26"/>
          <w:szCs w:val="26"/>
          <w:lang w:bidi="ar-EG"/>
        </w:rPr>
        <w:t>17</w:t>
      </w:r>
      <w:r w:rsidRPr="00A55F44">
        <w:rPr>
          <w:rFonts w:ascii="Times New Roman" w:hAnsi="Times New Roman" w:cs="Simplified Arabic" w:hint="cs"/>
          <w:sz w:val="26"/>
          <w:szCs w:val="26"/>
          <w:rtl/>
          <w:lang w:bidi="ar-EG"/>
        </w:rPr>
        <w:t xml:space="preserve"> على تحسين جودة التقارير المالية لشركات التأمين المصرية</w:t>
      </w:r>
      <w:r w:rsidRPr="00A55F44">
        <w:rPr>
          <w:rFonts w:ascii="Times New Roman" w:hAnsi="Times New Roman" w:cs="Simplified Arabic" w:hint="cs"/>
          <w:sz w:val="26"/>
          <w:szCs w:val="26"/>
          <w:rtl/>
        </w:rPr>
        <w:t xml:space="preserve">, وأخيراً </w:t>
      </w:r>
      <w:r w:rsidRPr="00A55F44">
        <w:rPr>
          <w:rFonts w:ascii="Times New Roman" w:hAnsi="Times New Roman" w:cs="Simplified Arabic" w:hint="cs"/>
          <w:b/>
          <w:bCs/>
          <w:sz w:val="26"/>
          <w:szCs w:val="26"/>
          <w:rtl/>
        </w:rPr>
        <w:t>القسم الخامس</w:t>
      </w:r>
      <w:r w:rsidRPr="00A55F44">
        <w:rPr>
          <w:rFonts w:ascii="Times New Roman" w:hAnsi="Times New Roman" w:cs="Simplified Arabic" w:hint="cs"/>
          <w:sz w:val="26"/>
          <w:szCs w:val="26"/>
          <w:rtl/>
        </w:rPr>
        <w:t xml:space="preserve"> الذى يتضمن الدراسة الاختبارية ويحاول الباحث فيها اختبار فروض الدراسة والتوصل إلى مدى تطابق الدراسة النظرية مع الممارسة العملية.</w:t>
      </w:r>
    </w:p>
    <w:p w:rsidR="005B4A01" w:rsidRPr="00A55F44" w:rsidRDefault="005B4A01" w:rsidP="005B4A01">
      <w:pPr>
        <w:spacing w:after="0" w:line="240" w:lineRule="auto"/>
        <w:jc w:val="center"/>
        <w:rPr>
          <w:rFonts w:ascii="Times New Roman" w:hAnsi="Times New Roman" w:cs="Simplified Arabic"/>
          <w:b/>
          <w:bCs/>
          <w:sz w:val="30"/>
          <w:szCs w:val="30"/>
          <w:rtl/>
          <w:lang w:bidi="ar-EG"/>
        </w:rPr>
      </w:pPr>
      <w:proofErr w:type="gramStart"/>
      <w:r w:rsidRPr="00A55F44">
        <w:rPr>
          <w:rFonts w:ascii="Times New Roman" w:hAnsi="Times New Roman" w:cs="Simplified Arabic" w:hint="cs"/>
          <w:b/>
          <w:bCs/>
          <w:sz w:val="30"/>
          <w:szCs w:val="30"/>
          <w:rtl/>
          <w:lang w:bidi="ar-EG"/>
        </w:rPr>
        <w:t>القسم</w:t>
      </w:r>
      <w:proofErr w:type="gramEnd"/>
      <w:r w:rsidRPr="00A55F44">
        <w:rPr>
          <w:rFonts w:ascii="Times New Roman" w:hAnsi="Times New Roman" w:cs="Simplified Arabic" w:hint="cs"/>
          <w:b/>
          <w:bCs/>
          <w:sz w:val="30"/>
          <w:szCs w:val="30"/>
          <w:rtl/>
          <w:lang w:bidi="ar-EG"/>
        </w:rPr>
        <w:t xml:space="preserve"> الأول</w:t>
      </w:r>
    </w:p>
    <w:p w:rsidR="005B4A01" w:rsidRPr="00A55F44" w:rsidRDefault="005B4A01" w:rsidP="005B4A01">
      <w:pPr>
        <w:spacing w:after="0" w:line="240" w:lineRule="auto"/>
        <w:jc w:val="center"/>
        <w:rPr>
          <w:rFonts w:ascii="Times New Roman" w:hAnsi="Times New Roman" w:cs="Simplified Arabic"/>
          <w:b/>
          <w:bCs/>
          <w:sz w:val="28"/>
          <w:szCs w:val="28"/>
          <w:rtl/>
          <w:lang w:bidi="ar-EG"/>
        </w:rPr>
      </w:pPr>
      <w:proofErr w:type="gramStart"/>
      <w:r w:rsidRPr="00A55F44">
        <w:rPr>
          <w:rFonts w:ascii="Times New Roman" w:hAnsi="Times New Roman" w:cs="Simplified Arabic" w:hint="cs"/>
          <w:b/>
          <w:bCs/>
          <w:sz w:val="28"/>
          <w:szCs w:val="28"/>
          <w:rtl/>
          <w:lang w:bidi="ar-EG"/>
        </w:rPr>
        <w:t>الدراسات</w:t>
      </w:r>
      <w:proofErr w:type="gramEnd"/>
      <w:r w:rsidRPr="00A55F44">
        <w:rPr>
          <w:rFonts w:ascii="Times New Roman" w:hAnsi="Times New Roman" w:cs="Simplified Arabic" w:hint="cs"/>
          <w:b/>
          <w:bCs/>
          <w:sz w:val="28"/>
          <w:szCs w:val="28"/>
          <w:rtl/>
          <w:lang w:bidi="ar-EG"/>
        </w:rPr>
        <w:t xml:space="preserve"> السابقة واستنباط فروض الدراسة</w:t>
      </w:r>
    </w:p>
    <w:p w:rsidR="005B4A01" w:rsidRPr="004F58E7" w:rsidRDefault="005B4A01" w:rsidP="005B4A01">
      <w:pPr>
        <w:spacing w:after="0" w:line="240"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t>الدراسات</w:t>
      </w:r>
      <w:proofErr w:type="gramEnd"/>
      <w:r w:rsidRPr="004F58E7">
        <w:rPr>
          <w:rFonts w:ascii="Times New Roman" w:hAnsi="Times New Roman" w:cs="Simplified Arabic" w:hint="cs"/>
          <w:b/>
          <w:bCs/>
          <w:sz w:val="32"/>
          <w:szCs w:val="32"/>
          <w:rtl/>
          <w:lang w:bidi="ar-EG"/>
        </w:rPr>
        <w:t xml:space="preserve"> السابقة </w:t>
      </w:r>
    </w:p>
    <w:p w:rsidR="005B4A01" w:rsidRPr="00A55F44" w:rsidRDefault="005B4A01" w:rsidP="005B4A01">
      <w:pPr>
        <w:shd w:val="clear" w:color="auto" w:fill="FFFFFF" w:themeFill="background1"/>
        <w:spacing w:after="0" w:line="240" w:lineRule="auto"/>
        <w:ind w:firstLine="720"/>
        <w:jc w:val="lowKashida"/>
        <w:rPr>
          <w:rFonts w:ascii="Times New Roman" w:hAnsi="Times New Roman" w:cs="Simplified Arabic"/>
          <w:sz w:val="26"/>
          <w:szCs w:val="26"/>
          <w:shd w:val="clear" w:color="auto" w:fill="D9D9D9" w:themeFill="background1" w:themeFillShade="D9"/>
          <w:rtl/>
          <w:lang w:bidi="ar-EG"/>
        </w:rPr>
      </w:pPr>
      <w:r w:rsidRPr="00A55F44">
        <w:rPr>
          <w:rFonts w:ascii="Times New Roman" w:hAnsi="Times New Roman" w:cs="Simplified Arabic" w:hint="cs"/>
          <w:sz w:val="26"/>
          <w:szCs w:val="26"/>
          <w:shd w:val="clear" w:color="auto" w:fill="FFFFFF" w:themeFill="background1"/>
          <w:rtl/>
          <w:lang w:bidi="ar-EG"/>
        </w:rPr>
        <w:t>يلعب قطاع التأمين دور هام فى اقتصاديات الدول, ولذلك فقد حظى باهتمام بالغ من جانب الأكاديميين والمهنيين, وهذا ما ترجمته الأدبيات المحاسبية التى ركزت الضوء على أثر تطبيق معايير التقرير المالى الدولية على تحسين جودة التقارير المالية لشركات التأمين</w:t>
      </w:r>
      <w:r w:rsidRPr="00A55F44">
        <w:rPr>
          <w:rFonts w:ascii="Times New Roman" w:hAnsi="Times New Roman" w:cs="Simplified Arabic" w:hint="cs"/>
          <w:sz w:val="26"/>
          <w:szCs w:val="26"/>
          <w:rtl/>
          <w:lang w:bidi="ar-EG"/>
        </w:rPr>
        <w:t xml:space="preserve">, ويمكن للباحث عرض أهم الدراسات السابقة التى تناولت أثر تطبيق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على تطوير القياس والإفصاح المحاسبى وتحسين جودة التقارير المالية لشركات التأمين, وذلك على النحو التالى:</w:t>
      </w:r>
    </w:p>
    <w:p w:rsidR="005B4A01" w:rsidRPr="00A55F44" w:rsidRDefault="005B4A01" w:rsidP="005B4A01">
      <w:pPr>
        <w:pStyle w:val="ListParagraph"/>
        <w:numPr>
          <w:ilvl w:val="0"/>
          <w:numId w:val="3"/>
        </w:numPr>
        <w:bidi/>
        <w:spacing w:line="240" w:lineRule="auto"/>
        <w:ind w:left="360"/>
        <w:contextualSpacing w:val="0"/>
        <w:rPr>
          <w:rtl/>
          <w:lang w:bidi="ar-EG"/>
        </w:rPr>
      </w:pPr>
      <w:r w:rsidRPr="00A55F44">
        <w:rPr>
          <w:b/>
          <w:bCs/>
          <w:rtl/>
          <w:lang w:bidi="ar-EG"/>
        </w:rPr>
        <w:t>دراسات اهتمت ب</w:t>
      </w:r>
      <w:r w:rsidRPr="00A55F44">
        <w:rPr>
          <w:rFonts w:hint="cs"/>
          <w:b/>
          <w:bCs/>
          <w:rtl/>
          <w:lang w:bidi="ar-EG"/>
        </w:rPr>
        <w:t xml:space="preserve">ضرورة تطبيق معيار التقرير المالى الدولى </w:t>
      </w:r>
      <w:r w:rsidRPr="00A55F44">
        <w:rPr>
          <w:b/>
          <w:bCs/>
          <w:lang w:bidi="ar-EG"/>
        </w:rPr>
        <w:t>IFRS 4</w:t>
      </w:r>
      <w:r w:rsidRPr="00A55F44">
        <w:rPr>
          <w:rFonts w:hint="cs"/>
          <w:b/>
          <w:bCs/>
          <w:rtl/>
          <w:lang w:bidi="ar-EG"/>
        </w:rPr>
        <w:t xml:space="preserve"> كمدخل لتحسين جودة التقارير المالية بشركات التأمين.</w:t>
      </w:r>
    </w:p>
    <w:p w:rsidR="005B4A01" w:rsidRPr="00A55F44" w:rsidRDefault="005B4A01" w:rsidP="005B4A01">
      <w:pPr>
        <w:pStyle w:val="ListParagraph"/>
        <w:bidi/>
        <w:spacing w:line="240" w:lineRule="auto"/>
        <w:ind w:left="360" w:hanging="423"/>
        <w:contextualSpacing w:val="0"/>
        <w:rPr>
          <w:sz w:val="26"/>
          <w:szCs w:val="26"/>
          <w:rtl/>
          <w:lang w:bidi="ar-EG"/>
        </w:rPr>
      </w:pPr>
      <w:r w:rsidRPr="00A55F44">
        <w:rPr>
          <w:rFonts w:hint="cs"/>
          <w:sz w:val="26"/>
          <w:szCs w:val="26"/>
          <w:rtl/>
          <w:lang w:bidi="ar-EG"/>
        </w:rPr>
        <w:t>1- استهدفت دراسة (</w:t>
      </w:r>
      <w:r w:rsidRPr="00A55F44">
        <w:rPr>
          <w:rFonts w:hint="cs"/>
          <w:sz w:val="26"/>
          <w:szCs w:val="26"/>
          <w:rtl/>
        </w:rPr>
        <w:t xml:space="preserve"> العراقى 2015)</w:t>
      </w:r>
      <w:r w:rsidRPr="00A55F44">
        <w:rPr>
          <w:rFonts w:hint="cs"/>
          <w:sz w:val="26"/>
          <w:szCs w:val="26"/>
          <w:rtl/>
          <w:lang w:bidi="ar-EG"/>
        </w:rPr>
        <w:t xml:space="preserve"> تقديم إطاراً للقياس والإفصاح لعقود التأمين فى ضوء تبنى معيار التقرير المالى الدولى </w:t>
      </w:r>
      <w:r w:rsidRPr="00A55F44">
        <w:rPr>
          <w:rFonts w:eastAsia="Calibri"/>
          <w:sz w:val="26"/>
          <w:szCs w:val="26"/>
          <w:lang w:bidi="ar-EG"/>
        </w:rPr>
        <w:t>IFRS 4</w:t>
      </w:r>
      <w:r w:rsidRPr="00A55F44">
        <w:rPr>
          <w:rFonts w:hint="cs"/>
          <w:b/>
          <w:bCs/>
          <w:sz w:val="26"/>
          <w:szCs w:val="26"/>
          <w:rtl/>
          <w:lang w:bidi="ar-EG"/>
        </w:rPr>
        <w:t xml:space="preserve"> , </w:t>
      </w:r>
      <w:r w:rsidRPr="00A55F44">
        <w:rPr>
          <w:rFonts w:hint="cs"/>
          <w:sz w:val="26"/>
          <w:szCs w:val="26"/>
          <w:rtl/>
          <w:lang w:bidi="ar-EG"/>
        </w:rPr>
        <w:t xml:space="preserve">وقد قام الباحث بإجراء دراسة اختبارية على عدد من شركات التأمين العاملة بالبيئة المصرية بغرض التأكد من مدى تطبيق الإطار المقترح وتحديد الأثر على جودة التقارير المالية لتلك الشركات </w:t>
      </w:r>
      <w:r w:rsidRPr="00A55F44">
        <w:rPr>
          <w:rFonts w:hint="cs"/>
          <w:b/>
          <w:bCs/>
          <w:sz w:val="26"/>
          <w:szCs w:val="26"/>
          <w:rtl/>
          <w:lang w:bidi="ar-EG"/>
        </w:rPr>
        <w:t>وقد توصلت الدراسة إلى</w:t>
      </w:r>
      <w:r w:rsidRPr="00A55F44">
        <w:rPr>
          <w:rFonts w:hint="cs"/>
          <w:sz w:val="26"/>
          <w:szCs w:val="26"/>
          <w:rtl/>
          <w:lang w:bidi="ar-EG"/>
        </w:rPr>
        <w:t xml:space="preserve"> أن الالتزام بتطبيق معيار التقرير المالى الدولى </w:t>
      </w:r>
      <w:r w:rsidRPr="00A55F44">
        <w:rPr>
          <w:rFonts w:eastAsia="Calibri"/>
          <w:sz w:val="26"/>
          <w:szCs w:val="26"/>
          <w:lang w:bidi="ar-EG"/>
        </w:rPr>
        <w:t>IFRS 4</w:t>
      </w:r>
      <w:r w:rsidRPr="00A55F44">
        <w:rPr>
          <w:rFonts w:hint="cs"/>
          <w:sz w:val="26"/>
          <w:szCs w:val="26"/>
          <w:rtl/>
          <w:lang w:bidi="ar-EG"/>
        </w:rPr>
        <w:t xml:space="preserve"> بشركات التأمين يساهم فى تحسين مستوى القياس والإفصاح بتقاريرها المالية, وزيادة مستوى الشفافية بالقوائم المالية وجعلها قابلة للمقارنة على المستويين المحلى والدولى مما يدعم الثقة بين تلك الشركات والأطراف المرتبطة بها.</w:t>
      </w:r>
    </w:p>
    <w:p w:rsidR="005B4A01" w:rsidRPr="00A55F44" w:rsidRDefault="005B4A01" w:rsidP="005B4A01">
      <w:pPr>
        <w:pStyle w:val="ListParagraph"/>
        <w:numPr>
          <w:ilvl w:val="0"/>
          <w:numId w:val="20"/>
        </w:numPr>
        <w:bidi/>
        <w:spacing w:line="240" w:lineRule="auto"/>
        <w:ind w:left="387"/>
        <w:contextualSpacing w:val="0"/>
        <w:rPr>
          <w:sz w:val="26"/>
          <w:szCs w:val="26"/>
          <w:lang w:bidi="ar-EG"/>
        </w:rPr>
      </w:pPr>
      <w:proofErr w:type="gramStart"/>
      <w:r w:rsidRPr="00A55F44">
        <w:rPr>
          <w:rFonts w:hint="cs"/>
          <w:sz w:val="26"/>
          <w:szCs w:val="26"/>
          <w:rtl/>
          <w:lang w:bidi="ar-EG"/>
        </w:rPr>
        <w:t>بينما</w:t>
      </w:r>
      <w:proofErr w:type="gramEnd"/>
      <w:r w:rsidRPr="00A55F44">
        <w:rPr>
          <w:rFonts w:hint="cs"/>
          <w:sz w:val="26"/>
          <w:szCs w:val="26"/>
          <w:rtl/>
          <w:lang w:bidi="ar-EG"/>
        </w:rPr>
        <w:t xml:space="preserve"> استهدفت دراسة(</w:t>
      </w:r>
      <w:r w:rsidRPr="00A55F44">
        <w:rPr>
          <w:sz w:val="26"/>
          <w:szCs w:val="26"/>
          <w:lang w:bidi="ar-EG"/>
        </w:rPr>
        <w:t>Gerstner T. et al.2015</w:t>
      </w:r>
      <w:r w:rsidRPr="00A55F44">
        <w:rPr>
          <w:rFonts w:hint="cs"/>
          <w:sz w:val="26"/>
          <w:szCs w:val="26"/>
          <w:rtl/>
          <w:lang w:bidi="ar-EG"/>
        </w:rPr>
        <w:t>) توضيح أثر تطبيق معيار التقرير المالى الدولى</w:t>
      </w:r>
      <w:r w:rsidRPr="00A55F44">
        <w:rPr>
          <w:rFonts w:eastAsia="Calibri"/>
          <w:sz w:val="26"/>
          <w:szCs w:val="26"/>
          <w:lang w:bidi="ar-EG"/>
        </w:rPr>
        <w:t xml:space="preserve"> IFRS 4</w:t>
      </w:r>
      <w:r w:rsidRPr="00A55F44">
        <w:rPr>
          <w:rFonts w:hint="cs"/>
          <w:sz w:val="26"/>
          <w:szCs w:val="26"/>
          <w:rtl/>
          <w:lang w:bidi="ar-EG"/>
        </w:rPr>
        <w:t xml:space="preserve">بشركات التأمين على تحسين خاصية الملاءمة للمعلومات المحاسبية الواردة بالقوائم والتقارير المالية لشركات التأمين واختبار فعالية الإفصاح عن القيمة الضمنية لتأمينات الحياة وذلك كونها أحد المقاييس المستخدمة لتقييم الأداء المالى بشركات التأمين, </w:t>
      </w:r>
      <w:r w:rsidRPr="00A55F44">
        <w:rPr>
          <w:rFonts w:hint="cs"/>
          <w:b/>
          <w:bCs/>
          <w:sz w:val="26"/>
          <w:szCs w:val="26"/>
          <w:rtl/>
          <w:lang w:bidi="ar-EG"/>
        </w:rPr>
        <w:t>وقد توصلت الدراسة</w:t>
      </w:r>
      <w:r w:rsidRPr="00A55F44">
        <w:rPr>
          <w:rFonts w:hint="cs"/>
          <w:sz w:val="26"/>
          <w:szCs w:val="26"/>
          <w:rtl/>
          <w:lang w:bidi="ar-EG"/>
        </w:rPr>
        <w:t xml:space="preserve"> إلى أن التوافق مع معيار التقرير </w:t>
      </w:r>
      <w:r w:rsidRPr="00A55F44">
        <w:rPr>
          <w:rFonts w:hint="cs"/>
          <w:sz w:val="26"/>
          <w:szCs w:val="26"/>
          <w:rtl/>
          <w:lang w:bidi="ar-EG"/>
        </w:rPr>
        <w:lastRenderedPageBreak/>
        <w:t xml:space="preserve">المالى </w:t>
      </w:r>
      <w:r w:rsidRPr="00A55F44">
        <w:rPr>
          <w:rFonts w:eastAsia="Calibri"/>
          <w:sz w:val="26"/>
          <w:szCs w:val="26"/>
          <w:lang w:bidi="ar-EG"/>
        </w:rPr>
        <w:t>IFRS 4</w:t>
      </w:r>
      <w:r w:rsidRPr="00A55F44">
        <w:rPr>
          <w:rFonts w:hint="cs"/>
          <w:sz w:val="26"/>
          <w:szCs w:val="26"/>
          <w:rtl/>
          <w:lang w:bidi="ar-EG"/>
        </w:rPr>
        <w:t xml:space="preserve"> بشركات التأمين يعد أمراً حتمياً لتحسين مستوى القياس والافصاح بالقوائم المالية, مما يترتب عليه تلبية احتياجات كافة الأطراف المرتبطة بالشركة من المعلومات الملائمة لتقييم الأداء المالى وترشيد قراراتهم الاستثمارية المختلفة.</w:t>
      </w:r>
    </w:p>
    <w:p w:rsidR="005B4A01" w:rsidRPr="00A55F44" w:rsidRDefault="005B4A01" w:rsidP="005B4A01">
      <w:pPr>
        <w:pStyle w:val="ListParagraph"/>
        <w:numPr>
          <w:ilvl w:val="0"/>
          <w:numId w:val="20"/>
        </w:numPr>
        <w:bidi/>
        <w:spacing w:line="240" w:lineRule="auto"/>
        <w:ind w:left="389"/>
        <w:contextualSpacing w:val="0"/>
        <w:rPr>
          <w:sz w:val="26"/>
          <w:szCs w:val="26"/>
          <w:lang w:bidi="ar-EG"/>
        </w:rPr>
      </w:pPr>
      <w:proofErr w:type="gramStart"/>
      <w:r w:rsidRPr="00A55F44">
        <w:rPr>
          <w:rFonts w:hint="cs"/>
          <w:sz w:val="26"/>
          <w:szCs w:val="26"/>
          <w:rtl/>
          <w:lang w:bidi="ar-EG"/>
        </w:rPr>
        <w:t>كما</w:t>
      </w:r>
      <w:proofErr w:type="gramEnd"/>
      <w:r w:rsidRPr="00A55F44">
        <w:rPr>
          <w:rFonts w:hint="cs"/>
          <w:sz w:val="26"/>
          <w:szCs w:val="26"/>
          <w:rtl/>
          <w:lang w:bidi="ar-EG"/>
        </w:rPr>
        <w:t xml:space="preserve"> استهدفت دراسة(</w:t>
      </w:r>
      <w:r w:rsidRPr="00A55F44">
        <w:rPr>
          <w:sz w:val="26"/>
          <w:szCs w:val="26"/>
          <w:lang w:bidi="ar-EG"/>
        </w:rPr>
        <w:t>Soye Y. and Raji O. 2016</w:t>
      </w:r>
      <w:r w:rsidRPr="00A55F44">
        <w:rPr>
          <w:rFonts w:hint="cs"/>
          <w:sz w:val="26"/>
          <w:szCs w:val="26"/>
          <w:rtl/>
          <w:lang w:bidi="ar-EG"/>
        </w:rPr>
        <w:t xml:space="preserve">) توضيح أثر تطبيق معيار التقرير المالى الدولى </w:t>
      </w:r>
      <w:r w:rsidRPr="00A55F44">
        <w:rPr>
          <w:rFonts w:eastAsia="Calibri"/>
          <w:sz w:val="26"/>
          <w:szCs w:val="26"/>
          <w:lang w:bidi="ar-EG"/>
        </w:rPr>
        <w:t>IFRS 4</w:t>
      </w:r>
      <w:r w:rsidRPr="00A55F44">
        <w:rPr>
          <w:rFonts w:hint="cs"/>
          <w:sz w:val="26"/>
          <w:szCs w:val="26"/>
          <w:rtl/>
          <w:lang w:bidi="ar-EG"/>
        </w:rPr>
        <w:t xml:space="preserve"> على شركات التأمين فى تحسين الخصائص النوعية للمعلومات المحاسبية الواردة بالتقارير المالية لهذه الشركات, واعتمدت الدراسة فى ذلك على إجراء دراسة مقارنة على عينة من الشركات النيجيرية قبل وبعد تطبيق </w:t>
      </w:r>
      <w:r w:rsidRPr="00A55F44">
        <w:rPr>
          <w:rFonts w:eastAsia="Calibri" w:hint="cs"/>
          <w:sz w:val="26"/>
          <w:szCs w:val="26"/>
          <w:rtl/>
          <w:lang w:bidi="ar-EG"/>
        </w:rPr>
        <w:t xml:space="preserve">معيار التقرير المالى </w:t>
      </w:r>
      <w:r w:rsidRPr="00A55F44">
        <w:rPr>
          <w:rFonts w:eastAsia="Calibri"/>
          <w:sz w:val="26"/>
          <w:szCs w:val="26"/>
          <w:lang w:bidi="ar-EG"/>
        </w:rPr>
        <w:t>IFRS 4</w:t>
      </w:r>
      <w:r w:rsidRPr="00A55F44">
        <w:rPr>
          <w:rFonts w:eastAsia="Calibri" w:hint="cs"/>
          <w:sz w:val="26"/>
          <w:szCs w:val="26"/>
          <w:rtl/>
          <w:lang w:bidi="ar-EG"/>
        </w:rPr>
        <w:t xml:space="preserve"> , </w:t>
      </w:r>
      <w:r w:rsidRPr="00A55F44">
        <w:rPr>
          <w:rFonts w:eastAsia="Calibri" w:hint="cs"/>
          <w:b/>
          <w:bCs/>
          <w:sz w:val="26"/>
          <w:szCs w:val="26"/>
          <w:rtl/>
          <w:lang w:bidi="ar-EG"/>
        </w:rPr>
        <w:t>وقد توصلت الدراسة إلى</w:t>
      </w:r>
      <w:r w:rsidRPr="00A55F44">
        <w:rPr>
          <w:rFonts w:eastAsia="Calibri" w:hint="cs"/>
          <w:sz w:val="26"/>
          <w:szCs w:val="26"/>
          <w:rtl/>
          <w:lang w:bidi="ar-EG"/>
        </w:rPr>
        <w:t xml:space="preserve"> أن </w:t>
      </w:r>
      <w:r w:rsidRPr="00A55F44">
        <w:rPr>
          <w:rFonts w:hint="cs"/>
          <w:sz w:val="26"/>
          <w:szCs w:val="26"/>
          <w:rtl/>
          <w:lang w:bidi="ar-EG"/>
        </w:rPr>
        <w:t>اتجاه الشركات النيجيرية العاملة بقطاع التأمين نحو تطبيق</w:t>
      </w:r>
      <w:r w:rsidRPr="00A55F44">
        <w:rPr>
          <w:rFonts w:eastAsia="Calibri" w:hint="cs"/>
          <w:sz w:val="26"/>
          <w:szCs w:val="26"/>
          <w:rtl/>
          <w:lang w:bidi="ar-EG"/>
        </w:rPr>
        <w:t xml:space="preserve"> معيار التقرير المالى </w:t>
      </w:r>
      <w:r w:rsidRPr="00A55F44">
        <w:rPr>
          <w:rFonts w:eastAsia="Calibri"/>
          <w:sz w:val="26"/>
          <w:szCs w:val="26"/>
          <w:lang w:bidi="ar-EG"/>
        </w:rPr>
        <w:t>IFRS 4</w:t>
      </w:r>
      <w:r w:rsidRPr="00A55F44">
        <w:rPr>
          <w:rFonts w:hint="cs"/>
          <w:sz w:val="26"/>
          <w:szCs w:val="26"/>
          <w:rtl/>
          <w:lang w:bidi="ar-EG"/>
        </w:rPr>
        <w:t xml:space="preserve"> قد ساهم بشكل كبير فى تحسين مستوى الافصاح والشفافية بالتقارير المالية وجعلها أكثر ملاءمة لمستخدميها وقابلة للمقارنة على المستويين المحلى </w:t>
      </w:r>
      <w:r w:rsidRPr="00A55F44">
        <w:rPr>
          <w:rFonts w:eastAsia="Calibri" w:hint="cs"/>
          <w:sz w:val="26"/>
          <w:szCs w:val="26"/>
          <w:rtl/>
          <w:lang w:bidi="ar-EG"/>
        </w:rPr>
        <w:t xml:space="preserve">والدولى. </w:t>
      </w:r>
    </w:p>
    <w:p w:rsidR="005B4A01" w:rsidRPr="00A55F44" w:rsidRDefault="005B4A01" w:rsidP="005B4A01">
      <w:pPr>
        <w:pStyle w:val="ListParagraph"/>
        <w:numPr>
          <w:ilvl w:val="0"/>
          <w:numId w:val="20"/>
        </w:numPr>
        <w:bidi/>
        <w:spacing w:line="240" w:lineRule="auto"/>
        <w:ind w:left="389"/>
        <w:contextualSpacing w:val="0"/>
        <w:rPr>
          <w:sz w:val="26"/>
          <w:szCs w:val="26"/>
          <w:lang w:bidi="ar-EG"/>
        </w:rPr>
      </w:pPr>
      <w:proofErr w:type="gramStart"/>
      <w:r w:rsidRPr="00A55F44">
        <w:rPr>
          <w:rFonts w:eastAsia="Calibri" w:hint="cs"/>
          <w:sz w:val="26"/>
          <w:szCs w:val="26"/>
          <w:rtl/>
          <w:lang w:bidi="ar-EG"/>
        </w:rPr>
        <w:t>بينما</w:t>
      </w:r>
      <w:proofErr w:type="gramEnd"/>
      <w:r w:rsidRPr="00A55F44">
        <w:rPr>
          <w:rFonts w:eastAsia="Calibri" w:hint="cs"/>
          <w:sz w:val="26"/>
          <w:szCs w:val="26"/>
          <w:rtl/>
          <w:lang w:bidi="ar-EG"/>
        </w:rPr>
        <w:t xml:space="preserve"> استهدفت دراسة (</w:t>
      </w:r>
      <w:r w:rsidRPr="00A55F44">
        <w:rPr>
          <w:rFonts w:eastAsia="Calibri"/>
          <w:sz w:val="26"/>
          <w:szCs w:val="26"/>
          <w:lang w:bidi="ar-EG"/>
        </w:rPr>
        <w:t>Alnodel A. 2018</w:t>
      </w:r>
      <w:r w:rsidRPr="00A55F44">
        <w:rPr>
          <w:rFonts w:eastAsia="Calibri" w:hint="cs"/>
          <w:sz w:val="26"/>
          <w:szCs w:val="26"/>
          <w:rtl/>
          <w:lang w:bidi="ar-EG"/>
        </w:rPr>
        <w:t xml:space="preserve">) توضيح </w:t>
      </w:r>
      <w:r w:rsidRPr="00A55F44">
        <w:rPr>
          <w:rFonts w:hint="cs"/>
          <w:sz w:val="26"/>
          <w:szCs w:val="26"/>
          <w:rtl/>
          <w:lang w:bidi="ar-EG"/>
        </w:rPr>
        <w:t>أثر تطبيق معايير التقرير المالى الدولية</w:t>
      </w:r>
      <w:r w:rsidRPr="00A55F44">
        <w:rPr>
          <w:sz w:val="26"/>
          <w:szCs w:val="26"/>
          <w:lang w:bidi="ar-EG"/>
        </w:rPr>
        <w:t>IFRS</w:t>
      </w:r>
      <w:r w:rsidRPr="00A55F44">
        <w:rPr>
          <w:rFonts w:hint="cs"/>
          <w:sz w:val="26"/>
          <w:szCs w:val="26"/>
          <w:rtl/>
          <w:lang w:bidi="ar-EG"/>
        </w:rPr>
        <w:t xml:space="preserve"> على تعزيز خاصية الملاءمة للمعلومات المحاسبية الواردة بالتقارير المالية لشركات التأمين المقيدة ببورصة الأوراق المالية, واعتمدت الدراسة فى ذلك على استخدام</w:t>
      </w:r>
      <w:r w:rsidRPr="00A55F44">
        <w:rPr>
          <w:rFonts w:eastAsia="Calibri" w:hint="cs"/>
          <w:sz w:val="26"/>
          <w:szCs w:val="26"/>
          <w:rtl/>
          <w:lang w:bidi="ar-EG"/>
        </w:rPr>
        <w:t xml:space="preserve"> نموذج التقييم </w:t>
      </w:r>
      <w:r w:rsidRPr="00A55F44">
        <w:rPr>
          <w:rFonts w:eastAsia="Calibri"/>
          <w:sz w:val="26"/>
          <w:szCs w:val="26"/>
          <w:lang w:bidi="ar-EG"/>
        </w:rPr>
        <w:t>Harris</w:t>
      </w:r>
      <w:r w:rsidRPr="00A55F44">
        <w:rPr>
          <w:rFonts w:eastAsia="Calibri" w:hint="cs"/>
          <w:sz w:val="26"/>
          <w:szCs w:val="26"/>
          <w:rtl/>
          <w:lang w:bidi="ar-EG"/>
        </w:rPr>
        <w:t xml:space="preserve"> ونموذج </w:t>
      </w:r>
      <w:r w:rsidRPr="00A55F44">
        <w:rPr>
          <w:rFonts w:eastAsia="Calibri"/>
          <w:sz w:val="26"/>
          <w:szCs w:val="26"/>
          <w:lang w:bidi="ar-EG"/>
        </w:rPr>
        <w:t>Ohlson</w:t>
      </w:r>
      <w:r w:rsidRPr="00A55F44">
        <w:rPr>
          <w:rFonts w:eastAsia="Calibri" w:hint="cs"/>
          <w:sz w:val="26"/>
          <w:szCs w:val="26"/>
          <w:rtl/>
          <w:lang w:bidi="ar-EG"/>
        </w:rPr>
        <w:t xml:space="preserve"> فى </w:t>
      </w:r>
      <w:r w:rsidRPr="00A55F44">
        <w:rPr>
          <w:rFonts w:hint="cs"/>
          <w:sz w:val="26"/>
          <w:szCs w:val="26"/>
          <w:rtl/>
          <w:lang w:bidi="ar-EG"/>
        </w:rPr>
        <w:t xml:space="preserve">قياس العلاقة بين القيمة الدفترية والقيمة السوقية والأرباح لأسهم الشركات التى تقع ضمن عينة الدراسة, </w:t>
      </w:r>
      <w:r w:rsidRPr="00A55F44">
        <w:rPr>
          <w:rFonts w:hint="cs"/>
          <w:b/>
          <w:bCs/>
          <w:sz w:val="26"/>
          <w:szCs w:val="26"/>
          <w:rtl/>
          <w:lang w:bidi="ar-EG"/>
        </w:rPr>
        <w:t xml:space="preserve">وقد توصلت الدراسة إلى </w:t>
      </w:r>
      <w:r w:rsidRPr="00A55F44">
        <w:rPr>
          <w:rFonts w:hint="cs"/>
          <w:sz w:val="26"/>
          <w:szCs w:val="26"/>
          <w:rtl/>
          <w:lang w:bidi="ar-EG"/>
        </w:rPr>
        <w:t>أنه يوجد تأثير جوهرى للقيمة الملائمة للأرباح سواء قبل تطبيق تلك المعايير أو بعدها, كما توصلت الدراسة إلى أن خصائص الشركات تؤثر أيضاً على تعزيز خاصية الملاءمة للمعلومات المحاسبية الواردة بالتقارير المالية.</w:t>
      </w:r>
    </w:p>
    <w:p w:rsidR="005B4A01" w:rsidRPr="00A55F44" w:rsidRDefault="005B4A01" w:rsidP="005B4A01">
      <w:pPr>
        <w:pStyle w:val="ListParagraph"/>
        <w:numPr>
          <w:ilvl w:val="0"/>
          <w:numId w:val="20"/>
        </w:numPr>
        <w:bidi/>
        <w:spacing w:line="240" w:lineRule="auto"/>
        <w:ind w:left="389"/>
        <w:contextualSpacing w:val="0"/>
        <w:rPr>
          <w:sz w:val="26"/>
          <w:szCs w:val="26"/>
          <w:lang w:bidi="ar-EG"/>
        </w:rPr>
      </w:pPr>
      <w:proofErr w:type="gramStart"/>
      <w:r w:rsidRPr="00A55F44">
        <w:rPr>
          <w:rFonts w:hint="cs"/>
          <w:sz w:val="26"/>
          <w:szCs w:val="26"/>
          <w:rtl/>
          <w:lang w:bidi="ar-EG"/>
        </w:rPr>
        <w:t>كما</w:t>
      </w:r>
      <w:proofErr w:type="gramEnd"/>
      <w:r w:rsidRPr="00A55F44">
        <w:rPr>
          <w:rFonts w:hint="cs"/>
          <w:sz w:val="26"/>
          <w:szCs w:val="26"/>
          <w:rtl/>
          <w:lang w:bidi="ar-EG"/>
        </w:rPr>
        <w:t xml:space="preserve"> استهدفت دراسة (</w:t>
      </w:r>
      <w:r w:rsidRPr="00A55F44">
        <w:rPr>
          <w:sz w:val="26"/>
          <w:szCs w:val="26"/>
          <w:lang w:bidi="ar-EG"/>
        </w:rPr>
        <w:t>Kouki A. 2018</w:t>
      </w:r>
      <w:r w:rsidRPr="00A55F44">
        <w:rPr>
          <w:rFonts w:hint="cs"/>
          <w:sz w:val="26"/>
          <w:szCs w:val="26"/>
          <w:rtl/>
          <w:lang w:bidi="ar-EG"/>
        </w:rPr>
        <w:t xml:space="preserve">) توضيح أثر تطبيق معايير التقرير المالى الدولية </w:t>
      </w:r>
      <w:r w:rsidRPr="00A55F44">
        <w:rPr>
          <w:sz w:val="26"/>
          <w:szCs w:val="26"/>
          <w:lang w:bidi="ar-EG"/>
        </w:rPr>
        <w:t>IFRS</w:t>
      </w:r>
      <w:r w:rsidRPr="00A55F44">
        <w:rPr>
          <w:rFonts w:hint="cs"/>
          <w:sz w:val="26"/>
          <w:szCs w:val="26"/>
          <w:rtl/>
          <w:lang w:bidi="ar-EG"/>
        </w:rPr>
        <w:t xml:space="preserve"> على تعزيز الخصائص النوعية للمعلومات المحاسبية الواردة بالتقارير المالية وجعلها أكثر ملاءمة لمستخدميها من مختلف الأطراف المرتبطة بالشركة, وقد اعتمد الباحث فى ذلك على إجراء دراسة مقارنة بين عدة دول أوربية لعدد من شركاتها المقيدة بسوق الأوراق المالية قبل وبعد تطبيق تلك المعايير, </w:t>
      </w:r>
      <w:r w:rsidRPr="00A55F44">
        <w:rPr>
          <w:rFonts w:hint="cs"/>
          <w:b/>
          <w:bCs/>
          <w:sz w:val="26"/>
          <w:szCs w:val="26"/>
          <w:rtl/>
          <w:lang w:bidi="ar-EG"/>
        </w:rPr>
        <w:t xml:space="preserve">وقد توصلت الدراسة إلى أن </w:t>
      </w:r>
      <w:r w:rsidRPr="00A55F44">
        <w:rPr>
          <w:rFonts w:hint="cs"/>
          <w:sz w:val="26"/>
          <w:szCs w:val="26"/>
          <w:rtl/>
          <w:lang w:bidi="ar-EG"/>
        </w:rPr>
        <w:t xml:space="preserve">الاختلاف فى الممارسات المحاسبية بين الدول جعل من الضرورى تطبيق معايير التقرير المالى الدولية فى سبيل تحسين جودة عملية التقرير المالى وتعزيز الخصائص النوعية للمعلومات المحاسبية وجعلها أكثر ملاءمة وهذا ما أكدته الدراسة التطبيقية.   </w:t>
      </w:r>
    </w:p>
    <w:p w:rsidR="005B4A01" w:rsidRPr="00A55F44" w:rsidRDefault="005B4A01" w:rsidP="005B4A01">
      <w:pPr>
        <w:pStyle w:val="ListParagraph"/>
        <w:numPr>
          <w:ilvl w:val="0"/>
          <w:numId w:val="4"/>
        </w:numPr>
        <w:bidi/>
        <w:spacing w:line="240" w:lineRule="auto"/>
        <w:ind w:left="424" w:hanging="397"/>
        <w:contextualSpacing w:val="0"/>
        <w:rPr>
          <w:b/>
          <w:bCs/>
          <w:sz w:val="28"/>
          <w:szCs w:val="28"/>
          <w:lang w:bidi="ar-EG"/>
        </w:rPr>
      </w:pPr>
      <w:r w:rsidRPr="00A55F44">
        <w:rPr>
          <w:b/>
          <w:bCs/>
          <w:sz w:val="28"/>
          <w:szCs w:val="28"/>
          <w:rtl/>
          <w:lang w:bidi="ar-EG"/>
        </w:rPr>
        <w:t>دراسات اهتمت</w:t>
      </w:r>
      <w:r w:rsidRPr="00A55F44">
        <w:rPr>
          <w:rFonts w:hint="cs"/>
          <w:b/>
          <w:bCs/>
          <w:sz w:val="28"/>
          <w:szCs w:val="28"/>
          <w:rtl/>
          <w:lang w:bidi="ar-EG"/>
        </w:rPr>
        <w:t xml:space="preserve"> بضرورة تطوير متطلبات القياس والافصاح بمعيار التقرير المالى الدولى </w:t>
      </w:r>
      <w:r w:rsidRPr="00A55F44">
        <w:rPr>
          <w:b/>
          <w:bCs/>
          <w:sz w:val="28"/>
          <w:szCs w:val="28"/>
          <w:lang w:bidi="ar-EG"/>
        </w:rPr>
        <w:t>IFRS 4</w:t>
      </w:r>
      <w:r w:rsidRPr="00A55F44">
        <w:rPr>
          <w:rFonts w:hint="cs"/>
          <w:b/>
          <w:bCs/>
          <w:sz w:val="28"/>
          <w:szCs w:val="28"/>
          <w:rtl/>
          <w:lang w:bidi="ar-EG"/>
        </w:rPr>
        <w:t xml:space="preserve"> بغرض تحسين</w:t>
      </w:r>
      <w:r w:rsidRPr="00A55F44">
        <w:rPr>
          <w:b/>
          <w:bCs/>
          <w:sz w:val="28"/>
          <w:szCs w:val="28"/>
          <w:rtl/>
          <w:lang w:bidi="ar-EG"/>
        </w:rPr>
        <w:t xml:space="preserve"> جودة التقارير المالية</w:t>
      </w:r>
      <w:r w:rsidRPr="00A55F44">
        <w:rPr>
          <w:rFonts w:hint="cs"/>
          <w:b/>
          <w:bCs/>
          <w:sz w:val="28"/>
          <w:szCs w:val="28"/>
          <w:rtl/>
          <w:lang w:bidi="ar-EG"/>
        </w:rPr>
        <w:t xml:space="preserve"> لشركات التأمين.</w:t>
      </w:r>
    </w:p>
    <w:p w:rsidR="005B4A01" w:rsidRPr="00A55F44" w:rsidRDefault="005B4A01" w:rsidP="005B4A01">
      <w:pPr>
        <w:pStyle w:val="ListParagraph"/>
        <w:numPr>
          <w:ilvl w:val="0"/>
          <w:numId w:val="21"/>
        </w:numPr>
        <w:shd w:val="clear" w:color="auto" w:fill="FFFFFF" w:themeFill="background1"/>
        <w:bidi/>
        <w:spacing w:line="240" w:lineRule="auto"/>
        <w:ind w:left="387"/>
        <w:contextualSpacing w:val="0"/>
        <w:rPr>
          <w:sz w:val="26"/>
          <w:szCs w:val="26"/>
          <w:lang w:bidi="ar-EG"/>
        </w:rPr>
      </w:pPr>
      <w:r w:rsidRPr="00A55F44">
        <w:rPr>
          <w:rFonts w:hint="cs"/>
          <w:sz w:val="26"/>
          <w:szCs w:val="26"/>
          <w:rtl/>
          <w:lang w:bidi="ar-EG"/>
        </w:rPr>
        <w:t>استهدفت دراسة(</w:t>
      </w:r>
      <w:r w:rsidRPr="00A55F44">
        <w:rPr>
          <w:sz w:val="26"/>
          <w:szCs w:val="26"/>
          <w:lang w:bidi="ar-EG"/>
        </w:rPr>
        <w:t>Maria D. and Rigot S. 2014</w:t>
      </w:r>
      <w:r w:rsidRPr="00A55F44">
        <w:rPr>
          <w:rFonts w:hint="cs"/>
          <w:sz w:val="26"/>
          <w:szCs w:val="26"/>
          <w:rtl/>
          <w:lang w:bidi="ar-EG"/>
        </w:rPr>
        <w:t>) توضيح أثر تطبيق المعيار الدولى للتقرير المالى</w:t>
      </w:r>
      <w:r w:rsidRPr="00A55F44">
        <w:rPr>
          <w:sz w:val="26"/>
          <w:szCs w:val="26"/>
          <w:lang w:bidi="ar-EG"/>
        </w:rPr>
        <w:t>IFRS 4</w:t>
      </w:r>
      <w:r w:rsidRPr="00A55F44">
        <w:rPr>
          <w:rFonts w:hint="cs"/>
          <w:sz w:val="26"/>
          <w:szCs w:val="26"/>
          <w:rtl/>
          <w:lang w:bidi="ar-EG"/>
        </w:rPr>
        <w:t xml:space="preserve"> على تحسين جودة القياس والافصاح بالتقارير المالية لشركات التأمين الفرنسية, وقد اعتمد الباحث فى تلك الدراسة على إجراء دراسة تطبيقية على عينة من شركات التأمين الفرنسية, </w:t>
      </w:r>
      <w:r w:rsidRPr="00A55F44">
        <w:rPr>
          <w:rFonts w:hint="cs"/>
          <w:b/>
          <w:bCs/>
          <w:sz w:val="26"/>
          <w:szCs w:val="26"/>
          <w:rtl/>
          <w:lang w:bidi="ar-EG"/>
        </w:rPr>
        <w:t>وقد توصلت الدراسة إلى</w:t>
      </w:r>
      <w:r w:rsidRPr="00A55F44">
        <w:rPr>
          <w:rFonts w:hint="cs"/>
          <w:sz w:val="26"/>
          <w:szCs w:val="26"/>
          <w:rtl/>
          <w:lang w:bidi="ar-EG"/>
        </w:rPr>
        <w:t xml:space="preserve"> أن تطبيق معيار التقرير المالى </w:t>
      </w:r>
      <w:r w:rsidRPr="00A55F44">
        <w:rPr>
          <w:sz w:val="26"/>
          <w:szCs w:val="26"/>
          <w:lang w:bidi="ar-EG"/>
        </w:rPr>
        <w:t>IFRS 4</w:t>
      </w:r>
      <w:r w:rsidRPr="00A55F44">
        <w:rPr>
          <w:rFonts w:hint="cs"/>
          <w:sz w:val="26"/>
          <w:szCs w:val="26"/>
          <w:rtl/>
          <w:lang w:bidi="ar-EG"/>
        </w:rPr>
        <w:t xml:space="preserve"> تولد عنه العديد من الانتقادات والتى كان من أهمها عدم الاتساق بينه وبين المعيار الدولى </w:t>
      </w:r>
      <w:r w:rsidRPr="00A55F44">
        <w:rPr>
          <w:sz w:val="26"/>
          <w:szCs w:val="26"/>
          <w:lang w:bidi="ar-EG"/>
        </w:rPr>
        <w:t>IAS 39</w:t>
      </w:r>
      <w:r w:rsidRPr="00A55F44">
        <w:rPr>
          <w:rFonts w:hint="cs"/>
          <w:sz w:val="26"/>
          <w:szCs w:val="26"/>
          <w:rtl/>
          <w:lang w:bidi="ar-EG"/>
        </w:rPr>
        <w:t xml:space="preserve"> فيما يتعلق بتقييم أصول والتزامات شركات التأمين وكذلك مشاكل الاستحواذ, ولذلك فقد أوصت الدراسة بضرورة تطوير معيار التقرير المالى </w:t>
      </w:r>
      <w:r w:rsidRPr="00A55F44">
        <w:rPr>
          <w:sz w:val="26"/>
          <w:szCs w:val="26"/>
          <w:lang w:bidi="ar-EG"/>
        </w:rPr>
        <w:t>IFRS 4</w:t>
      </w:r>
      <w:r w:rsidRPr="00A55F44">
        <w:rPr>
          <w:rFonts w:hint="cs"/>
          <w:sz w:val="26"/>
          <w:szCs w:val="26"/>
          <w:rtl/>
          <w:lang w:bidi="ar-EG"/>
        </w:rPr>
        <w:t xml:space="preserve"> لمعالجة أوجه القصور التى أثرت بالسلب على جودة التقرير المالى.</w:t>
      </w:r>
    </w:p>
    <w:p w:rsidR="005B4A01" w:rsidRPr="00A55F44" w:rsidRDefault="005B4A01" w:rsidP="005B4A01">
      <w:pPr>
        <w:pStyle w:val="ListParagraph"/>
        <w:numPr>
          <w:ilvl w:val="0"/>
          <w:numId w:val="21"/>
        </w:numPr>
        <w:shd w:val="clear" w:color="auto" w:fill="FFFFFF" w:themeFill="background1"/>
        <w:bidi/>
        <w:spacing w:line="240" w:lineRule="auto"/>
        <w:ind w:left="387"/>
        <w:contextualSpacing w:val="0"/>
        <w:rPr>
          <w:sz w:val="26"/>
          <w:szCs w:val="26"/>
          <w:lang w:bidi="ar-EG"/>
        </w:rPr>
      </w:pPr>
      <w:proofErr w:type="gramStart"/>
      <w:r w:rsidRPr="00A55F44">
        <w:rPr>
          <w:rFonts w:hint="cs"/>
          <w:sz w:val="26"/>
          <w:szCs w:val="26"/>
          <w:rtl/>
          <w:lang w:bidi="ar-EG"/>
        </w:rPr>
        <w:lastRenderedPageBreak/>
        <w:t>كما</w:t>
      </w:r>
      <w:proofErr w:type="gramEnd"/>
      <w:r w:rsidRPr="00A55F44">
        <w:rPr>
          <w:rFonts w:hint="cs"/>
          <w:sz w:val="26"/>
          <w:szCs w:val="26"/>
          <w:rtl/>
          <w:lang w:bidi="ar-EG"/>
        </w:rPr>
        <w:t xml:space="preserve"> استهدفت دراسة (</w:t>
      </w:r>
      <w:r w:rsidRPr="00A55F44">
        <w:rPr>
          <w:sz w:val="26"/>
          <w:szCs w:val="26"/>
          <w:lang w:bidi="ar-EG"/>
        </w:rPr>
        <w:t>Istrate C. and Badea D. 2015</w:t>
      </w:r>
      <w:r w:rsidRPr="00A55F44">
        <w:rPr>
          <w:rFonts w:hint="cs"/>
          <w:sz w:val="26"/>
          <w:szCs w:val="26"/>
          <w:rtl/>
          <w:lang w:bidi="ar-EG"/>
        </w:rPr>
        <w:t xml:space="preserve">) توضيح أهمية تطبيق معيار التقرير المالى الدولى </w:t>
      </w:r>
      <w:r w:rsidRPr="00A55F44">
        <w:rPr>
          <w:sz w:val="26"/>
          <w:szCs w:val="26"/>
          <w:lang w:bidi="ar-EG"/>
        </w:rPr>
        <w:t>IFRS 4</w:t>
      </w:r>
      <w:r w:rsidRPr="00A55F44">
        <w:rPr>
          <w:rFonts w:hint="cs"/>
          <w:sz w:val="26"/>
          <w:szCs w:val="26"/>
          <w:rtl/>
          <w:lang w:bidi="ar-EG"/>
        </w:rPr>
        <w:t xml:space="preserve"> فى تحسين جودة التقارير المالية لشركات التأمين الرومانية, وقد اعتمدت الدراسة فى ذلك على إجراء مقارنة بين ملاءمة المعلومات لمستخدميها قبل وبعد تطبيق المعيار, </w:t>
      </w:r>
      <w:r w:rsidRPr="00A55F44">
        <w:rPr>
          <w:rFonts w:hint="cs"/>
          <w:b/>
          <w:bCs/>
          <w:sz w:val="26"/>
          <w:szCs w:val="26"/>
          <w:rtl/>
          <w:lang w:bidi="ar-EG"/>
        </w:rPr>
        <w:t>وقد توصلت الدراسة</w:t>
      </w:r>
      <w:r w:rsidRPr="00A55F44">
        <w:rPr>
          <w:rFonts w:hint="cs"/>
          <w:sz w:val="26"/>
          <w:szCs w:val="26"/>
          <w:rtl/>
          <w:lang w:bidi="ar-EG"/>
        </w:rPr>
        <w:t xml:space="preserve"> </w:t>
      </w:r>
      <w:r w:rsidRPr="00A55F44">
        <w:rPr>
          <w:rFonts w:hint="cs"/>
          <w:b/>
          <w:bCs/>
          <w:sz w:val="26"/>
          <w:szCs w:val="26"/>
          <w:rtl/>
          <w:lang w:bidi="ar-EG"/>
        </w:rPr>
        <w:t>إلى</w:t>
      </w:r>
      <w:r w:rsidRPr="00A55F44">
        <w:rPr>
          <w:rFonts w:hint="cs"/>
          <w:sz w:val="26"/>
          <w:szCs w:val="26"/>
          <w:rtl/>
          <w:lang w:bidi="ar-EG"/>
        </w:rPr>
        <w:t xml:space="preserve"> أن تطبيق معيار التقرير المالى الدولى </w:t>
      </w:r>
      <w:r w:rsidRPr="00A55F44">
        <w:rPr>
          <w:sz w:val="26"/>
          <w:szCs w:val="26"/>
          <w:lang w:bidi="ar-EG"/>
        </w:rPr>
        <w:t>IFRS 4</w:t>
      </w:r>
      <w:r w:rsidRPr="00A55F44">
        <w:rPr>
          <w:rFonts w:hint="cs"/>
          <w:sz w:val="26"/>
          <w:szCs w:val="26"/>
          <w:rtl/>
          <w:lang w:bidi="ar-EG"/>
        </w:rPr>
        <w:t xml:space="preserve"> لم يساهم فى تحسين جودة التقارير المالية بالمستوى المرغوب فيه, لذا فإنه ينبغى على مجلس معايير المحاسبة الدولية </w:t>
      </w:r>
      <w:r w:rsidRPr="00A55F44">
        <w:rPr>
          <w:sz w:val="26"/>
          <w:szCs w:val="26"/>
          <w:lang w:bidi="ar-EG"/>
        </w:rPr>
        <w:t>IASB</w:t>
      </w:r>
      <w:r w:rsidRPr="00A55F44">
        <w:rPr>
          <w:rFonts w:hint="cs"/>
          <w:sz w:val="26"/>
          <w:szCs w:val="26"/>
          <w:rtl/>
          <w:lang w:bidi="ar-EG"/>
        </w:rPr>
        <w:t xml:space="preserve"> تطوير معيار التقرير المالى الدولى </w:t>
      </w:r>
      <w:r w:rsidRPr="00A55F44">
        <w:rPr>
          <w:sz w:val="26"/>
          <w:szCs w:val="26"/>
          <w:lang w:bidi="ar-EG"/>
        </w:rPr>
        <w:t>IFRS 4</w:t>
      </w:r>
      <w:r w:rsidRPr="00A55F44">
        <w:rPr>
          <w:rFonts w:hint="cs"/>
          <w:sz w:val="26"/>
          <w:szCs w:val="26"/>
          <w:rtl/>
          <w:lang w:bidi="ar-EG"/>
        </w:rPr>
        <w:t xml:space="preserve"> لتفادى الانتقادات المتعلقة بالتطبيق فى الممارسة العملية.    </w:t>
      </w:r>
    </w:p>
    <w:p w:rsidR="005B4A01" w:rsidRPr="00A55F44" w:rsidRDefault="005B4A01" w:rsidP="005B4A01">
      <w:pPr>
        <w:pStyle w:val="ListParagraph"/>
        <w:numPr>
          <w:ilvl w:val="0"/>
          <w:numId w:val="21"/>
        </w:numPr>
        <w:shd w:val="clear" w:color="auto" w:fill="FFFFFF" w:themeFill="background1"/>
        <w:bidi/>
        <w:spacing w:line="240" w:lineRule="auto"/>
        <w:ind w:left="387"/>
        <w:contextualSpacing w:val="0"/>
        <w:rPr>
          <w:sz w:val="26"/>
          <w:szCs w:val="26"/>
          <w:lang w:bidi="ar-EG"/>
        </w:rPr>
      </w:pPr>
      <w:r w:rsidRPr="00A55F44">
        <w:rPr>
          <w:rFonts w:hint="cs"/>
          <w:sz w:val="26"/>
          <w:szCs w:val="26"/>
          <w:rtl/>
          <w:lang w:bidi="ar-EG"/>
        </w:rPr>
        <w:t xml:space="preserve">بينما استهدفت دراسة (عبدالحليم و جارالله 2016) توضيح مدى ملاءمة تطبيق متطلبات الاعتراف بالإيراد وفقاً لمعيار التقرير المالى الدولى </w:t>
      </w:r>
      <w:r w:rsidRPr="00A55F44">
        <w:rPr>
          <w:sz w:val="26"/>
          <w:szCs w:val="26"/>
          <w:lang w:bidi="ar-EG"/>
        </w:rPr>
        <w:t>IFRS 4</w:t>
      </w:r>
      <w:r w:rsidRPr="00A55F44">
        <w:rPr>
          <w:rFonts w:hint="cs"/>
          <w:sz w:val="26"/>
          <w:szCs w:val="26"/>
          <w:rtl/>
          <w:lang w:bidi="ar-EG"/>
        </w:rPr>
        <w:t xml:space="preserve"> بشركات التأمين العراقية وقياس الأثر على تحسين جودة التقارير المالية, حيث تناولت الدراسة عدة نقاط بحثية كان من أهمها كيفية تكوين الأرباح والخسائر بشركات التأمين عن طريق تحميل حساب العملاء بالمخاطر وعلاوة الاستثمار, وتوضيح ماهية المخاطر التى تتحملها تلك الشركات والمترتبة على إصدار عقود التأمين, </w:t>
      </w:r>
      <w:r w:rsidRPr="00A55F44">
        <w:rPr>
          <w:rFonts w:hint="cs"/>
          <w:b/>
          <w:bCs/>
          <w:sz w:val="26"/>
          <w:szCs w:val="26"/>
          <w:rtl/>
          <w:lang w:bidi="ar-EG"/>
        </w:rPr>
        <w:t xml:space="preserve">وقد توصلت الدراسة إلى </w:t>
      </w:r>
      <w:r w:rsidRPr="00A55F44">
        <w:rPr>
          <w:rFonts w:hint="cs"/>
          <w:sz w:val="26"/>
          <w:szCs w:val="26"/>
          <w:rtl/>
          <w:lang w:bidi="ar-EG"/>
        </w:rPr>
        <w:t>ضرورة الزام شركات التأمين العراقية بمعايير التقرير المالى الدولية  فى سبيل تحسين جودة تقاريرها المالية كخطوة مبدئية لحين تطوير تلك المعايير وإصدار معيار شامل لعقود التأمين فقط بغرض جعل القوائم المالية لشركات التأمين قابلة للمقارنة والتوحيد على المستوى الدولى.</w:t>
      </w:r>
    </w:p>
    <w:p w:rsidR="005B4A01" w:rsidRPr="00A55F44" w:rsidRDefault="005B4A01" w:rsidP="005B4A01">
      <w:pPr>
        <w:pStyle w:val="ListParagraph"/>
        <w:numPr>
          <w:ilvl w:val="0"/>
          <w:numId w:val="21"/>
        </w:numPr>
        <w:shd w:val="clear" w:color="auto" w:fill="FFFFFF" w:themeFill="background1"/>
        <w:bidi/>
        <w:spacing w:line="240" w:lineRule="auto"/>
        <w:ind w:left="387"/>
        <w:contextualSpacing w:val="0"/>
        <w:rPr>
          <w:sz w:val="26"/>
          <w:szCs w:val="26"/>
          <w:lang w:bidi="ar-EG"/>
        </w:rPr>
      </w:pPr>
      <w:proofErr w:type="gramStart"/>
      <w:r w:rsidRPr="00A55F44">
        <w:rPr>
          <w:rFonts w:hint="cs"/>
          <w:sz w:val="26"/>
          <w:szCs w:val="26"/>
          <w:rtl/>
          <w:lang w:bidi="ar-EG"/>
        </w:rPr>
        <w:t>كما</w:t>
      </w:r>
      <w:proofErr w:type="gramEnd"/>
      <w:r w:rsidRPr="00A55F44">
        <w:rPr>
          <w:rFonts w:hint="cs"/>
          <w:sz w:val="26"/>
          <w:szCs w:val="26"/>
          <w:rtl/>
          <w:lang w:bidi="ar-EG"/>
        </w:rPr>
        <w:t xml:space="preserve"> استهدفت دراسة (</w:t>
      </w:r>
      <w:r w:rsidRPr="00A55F44">
        <w:rPr>
          <w:sz w:val="26"/>
          <w:szCs w:val="26"/>
          <w:lang w:bidi="ar-EG"/>
        </w:rPr>
        <w:t>Porzio C. et al. 2016</w:t>
      </w:r>
      <w:r w:rsidRPr="00A55F44">
        <w:rPr>
          <w:rFonts w:hint="cs"/>
          <w:sz w:val="26"/>
          <w:szCs w:val="26"/>
          <w:rtl/>
          <w:lang w:bidi="ar-EG"/>
        </w:rPr>
        <w:t xml:space="preserve">) توضيح طبيعة ومحددات جودة الإفصاح بالتقارير المالية لشركات التأمين, فى ضوء الالتزام بمعيار التقرير المالى الدولى </w:t>
      </w:r>
      <w:r w:rsidRPr="00A55F44">
        <w:rPr>
          <w:sz w:val="26"/>
          <w:szCs w:val="26"/>
          <w:lang w:bidi="ar-EG"/>
        </w:rPr>
        <w:t>IFRS4</w:t>
      </w:r>
      <w:r w:rsidRPr="00A55F44">
        <w:rPr>
          <w:rFonts w:hint="cs"/>
          <w:sz w:val="26"/>
          <w:szCs w:val="26"/>
          <w:rtl/>
          <w:lang w:bidi="ar-EG"/>
        </w:rPr>
        <w:t xml:space="preserve">, وقد اعتمد الباحث على إجراء دراسة تطبيقية لعينة من شركات التأمين الأوربية المقيدة بسوق الأوراق المالية, </w:t>
      </w:r>
      <w:r w:rsidRPr="00A55F44">
        <w:rPr>
          <w:rFonts w:hint="cs"/>
          <w:b/>
          <w:bCs/>
          <w:sz w:val="26"/>
          <w:szCs w:val="26"/>
          <w:rtl/>
          <w:lang w:bidi="ar-EG"/>
        </w:rPr>
        <w:t>وقد توصلت الدراسة إلى</w:t>
      </w:r>
      <w:r w:rsidRPr="00A55F44">
        <w:rPr>
          <w:rFonts w:hint="cs"/>
          <w:sz w:val="26"/>
          <w:szCs w:val="26"/>
          <w:rtl/>
          <w:lang w:bidi="ar-EG"/>
        </w:rPr>
        <w:t xml:space="preserve"> أنه توجد عدة محددات للإفصاح عن المخاطر منها حجم الشركة وهيكل التمويل والتشريعات القانونية السائدة بالدولة, وأخيراً </w:t>
      </w:r>
      <w:r w:rsidRPr="00A55F44">
        <w:rPr>
          <w:rFonts w:hint="cs"/>
          <w:b/>
          <w:bCs/>
          <w:sz w:val="26"/>
          <w:szCs w:val="26"/>
          <w:rtl/>
          <w:lang w:bidi="ar-EG"/>
        </w:rPr>
        <w:t>توصى الدراسة</w:t>
      </w:r>
      <w:r w:rsidRPr="00A55F44">
        <w:rPr>
          <w:rFonts w:hint="cs"/>
          <w:sz w:val="26"/>
          <w:szCs w:val="26"/>
          <w:rtl/>
          <w:lang w:bidi="ar-EG"/>
        </w:rPr>
        <w:t xml:space="preserve"> بضرورة تطوير معيار التقرير المالى </w:t>
      </w:r>
      <w:r w:rsidRPr="00A55F44">
        <w:rPr>
          <w:sz w:val="26"/>
          <w:szCs w:val="26"/>
          <w:lang w:bidi="ar-EG"/>
        </w:rPr>
        <w:t>IFRS4</w:t>
      </w:r>
      <w:r w:rsidRPr="00A55F44">
        <w:rPr>
          <w:rFonts w:hint="cs"/>
          <w:sz w:val="26"/>
          <w:szCs w:val="26"/>
          <w:rtl/>
          <w:lang w:bidi="ar-EG"/>
        </w:rPr>
        <w:t xml:space="preserve"> بغرض تحسين مستوى الشفافية والإفصاح بالتقارير المالية.</w:t>
      </w:r>
    </w:p>
    <w:p w:rsidR="005B4A01" w:rsidRPr="00A55F44" w:rsidRDefault="005B4A01" w:rsidP="005B4A01">
      <w:pPr>
        <w:pStyle w:val="ListParagraph"/>
        <w:numPr>
          <w:ilvl w:val="0"/>
          <w:numId w:val="21"/>
        </w:numPr>
        <w:shd w:val="clear" w:color="auto" w:fill="FFFFFF" w:themeFill="background1"/>
        <w:bidi/>
        <w:spacing w:line="240" w:lineRule="auto"/>
        <w:ind w:left="387"/>
        <w:contextualSpacing w:val="0"/>
        <w:rPr>
          <w:sz w:val="26"/>
          <w:szCs w:val="26"/>
          <w:lang w:bidi="ar-EG"/>
        </w:rPr>
      </w:pPr>
      <w:proofErr w:type="gramStart"/>
      <w:r w:rsidRPr="00A55F44">
        <w:rPr>
          <w:rFonts w:hint="cs"/>
          <w:sz w:val="26"/>
          <w:szCs w:val="26"/>
          <w:rtl/>
          <w:lang w:bidi="ar-EG"/>
        </w:rPr>
        <w:t>بينما</w:t>
      </w:r>
      <w:proofErr w:type="gramEnd"/>
      <w:r w:rsidRPr="00A55F44">
        <w:rPr>
          <w:rFonts w:hint="cs"/>
          <w:sz w:val="26"/>
          <w:szCs w:val="26"/>
          <w:rtl/>
          <w:lang w:bidi="ar-EG"/>
        </w:rPr>
        <w:t xml:space="preserve"> استهدفت دراسة(</w:t>
      </w:r>
      <w:r w:rsidRPr="00A55F44">
        <w:rPr>
          <w:sz w:val="26"/>
          <w:szCs w:val="26"/>
          <w:lang w:bidi="ar-EG"/>
        </w:rPr>
        <w:t>Conyinno B. and Chepkirui G. 2016</w:t>
      </w:r>
      <w:r w:rsidRPr="00A55F44">
        <w:rPr>
          <w:rFonts w:hint="cs"/>
          <w:sz w:val="26"/>
          <w:szCs w:val="26"/>
          <w:rtl/>
          <w:lang w:bidi="ar-EG"/>
        </w:rPr>
        <w:t xml:space="preserve">) توضيح العوامل المؤثرة على جودة التقارير المالية لشركات التأمين الكينية, وقد تمثلت تلك العوامل فيما يلى: التشريعات القانونية, كفاءة معدى التقارير المالية, سلامة البيانات المستخدمة, والمعايير المحاسبية التى تحكم القياس والإفصاح بالتقارير المالية, </w:t>
      </w:r>
      <w:r w:rsidRPr="00A55F44">
        <w:rPr>
          <w:rFonts w:hint="cs"/>
          <w:b/>
          <w:bCs/>
          <w:sz w:val="26"/>
          <w:szCs w:val="26"/>
          <w:rtl/>
          <w:lang w:bidi="ar-EG"/>
        </w:rPr>
        <w:t>وقد توصلت الدراسة</w:t>
      </w:r>
      <w:r w:rsidRPr="00A55F44">
        <w:rPr>
          <w:rFonts w:hint="cs"/>
          <w:sz w:val="26"/>
          <w:szCs w:val="26"/>
          <w:rtl/>
          <w:lang w:bidi="ar-EG"/>
        </w:rPr>
        <w:t xml:space="preserve"> </w:t>
      </w:r>
      <w:r w:rsidRPr="00A55F44">
        <w:rPr>
          <w:rFonts w:hint="cs"/>
          <w:b/>
          <w:bCs/>
          <w:sz w:val="26"/>
          <w:szCs w:val="26"/>
          <w:rtl/>
          <w:lang w:bidi="ar-EG"/>
        </w:rPr>
        <w:t>إلى</w:t>
      </w:r>
      <w:r w:rsidRPr="00A55F44">
        <w:rPr>
          <w:rFonts w:hint="cs"/>
          <w:sz w:val="26"/>
          <w:szCs w:val="26"/>
          <w:rtl/>
          <w:lang w:bidi="ar-EG"/>
        </w:rPr>
        <w:t xml:space="preserve"> أن كل من الالتزام بتبنى معيار التقرير المالى الدولى</w:t>
      </w:r>
      <w:r w:rsidRPr="00A55F44">
        <w:rPr>
          <w:sz w:val="26"/>
          <w:szCs w:val="26"/>
          <w:lang w:bidi="ar-EG"/>
        </w:rPr>
        <w:t xml:space="preserve"> IFRS 4</w:t>
      </w:r>
      <w:r w:rsidRPr="00A55F44">
        <w:rPr>
          <w:rFonts w:hint="cs"/>
          <w:sz w:val="26"/>
          <w:szCs w:val="26"/>
          <w:rtl/>
          <w:lang w:bidi="ar-EG"/>
        </w:rPr>
        <w:t>وكفاءة معدى التقارير المالية لتطبيق تلك المعايير وكذلك سلامة البيانات المستخدمة فى ضوء إطار متسق من التشريعات القانونية يساهم فى تحسين جودة التقارير المالية, إلا أنه ينبغى أن تطوير معيار التقرير المالى الدولى</w:t>
      </w:r>
      <w:r w:rsidRPr="00A55F44">
        <w:rPr>
          <w:sz w:val="26"/>
          <w:szCs w:val="26"/>
          <w:lang w:bidi="ar-EG"/>
        </w:rPr>
        <w:t xml:space="preserve"> IFRS 4</w:t>
      </w:r>
      <w:r w:rsidRPr="00A55F44">
        <w:rPr>
          <w:rFonts w:hint="cs"/>
          <w:sz w:val="26"/>
          <w:szCs w:val="26"/>
          <w:rtl/>
          <w:lang w:bidi="ar-EG"/>
        </w:rPr>
        <w:t>لتحقيق الاتساق بينه وبين المعايير الدولية الأخرى فى سبيل ضمان تحسين جودة التقارير المالية لشركات التأمين.</w:t>
      </w:r>
    </w:p>
    <w:p w:rsidR="005B4A01" w:rsidRPr="00A55F44" w:rsidRDefault="005B4A01" w:rsidP="005B4A01">
      <w:pPr>
        <w:pStyle w:val="ListParagraph"/>
        <w:numPr>
          <w:ilvl w:val="0"/>
          <w:numId w:val="4"/>
        </w:numPr>
        <w:bidi/>
        <w:spacing w:line="240" w:lineRule="auto"/>
        <w:ind w:left="387"/>
        <w:contextualSpacing w:val="0"/>
        <w:rPr>
          <w:b/>
          <w:bCs/>
          <w:sz w:val="26"/>
          <w:szCs w:val="26"/>
          <w:lang w:bidi="ar-EG"/>
        </w:rPr>
      </w:pPr>
      <w:r w:rsidRPr="00A55F44">
        <w:rPr>
          <w:rFonts w:hint="cs"/>
          <w:b/>
          <w:bCs/>
          <w:sz w:val="26"/>
          <w:szCs w:val="26"/>
          <w:rtl/>
          <w:lang w:bidi="ar-EG"/>
        </w:rPr>
        <w:t xml:space="preserve">دراسات اهتمت بضرورة تطبيق معيار التقرير المالى الدولى </w:t>
      </w:r>
      <w:r w:rsidRPr="00A55F44">
        <w:rPr>
          <w:b/>
          <w:bCs/>
          <w:sz w:val="26"/>
          <w:szCs w:val="26"/>
          <w:lang w:bidi="ar-EG"/>
        </w:rPr>
        <w:t>IFRS 17</w:t>
      </w:r>
      <w:r w:rsidRPr="00A55F44">
        <w:rPr>
          <w:rFonts w:hint="cs"/>
          <w:b/>
          <w:bCs/>
          <w:sz w:val="26"/>
          <w:szCs w:val="26"/>
          <w:rtl/>
          <w:lang w:bidi="ar-EG"/>
        </w:rPr>
        <w:t xml:space="preserve"> للتغلب على مشاكل التطبيق العملى لمعيار التقرير</w:t>
      </w:r>
      <w:r w:rsidRPr="00A55F44">
        <w:rPr>
          <w:b/>
          <w:bCs/>
          <w:sz w:val="26"/>
          <w:szCs w:val="26"/>
          <w:lang w:bidi="ar-EG"/>
        </w:rPr>
        <w:t>IFRS 4</w:t>
      </w:r>
      <w:r w:rsidRPr="00A55F44">
        <w:rPr>
          <w:rFonts w:hint="cs"/>
          <w:sz w:val="26"/>
          <w:szCs w:val="26"/>
          <w:rtl/>
          <w:lang w:bidi="ar-EG"/>
        </w:rPr>
        <w:t xml:space="preserve"> </w:t>
      </w:r>
      <w:r w:rsidRPr="00A55F44">
        <w:rPr>
          <w:rFonts w:hint="cs"/>
          <w:b/>
          <w:bCs/>
          <w:sz w:val="26"/>
          <w:szCs w:val="26"/>
          <w:rtl/>
          <w:lang w:bidi="ar-EG"/>
        </w:rPr>
        <w:t>بغرض</w:t>
      </w:r>
      <w:r w:rsidRPr="00A55F44">
        <w:rPr>
          <w:rFonts w:hint="cs"/>
          <w:sz w:val="26"/>
          <w:szCs w:val="26"/>
          <w:rtl/>
          <w:lang w:bidi="ar-EG"/>
        </w:rPr>
        <w:t xml:space="preserve"> </w:t>
      </w:r>
      <w:r w:rsidRPr="00A55F44">
        <w:rPr>
          <w:rFonts w:hint="cs"/>
          <w:b/>
          <w:bCs/>
          <w:sz w:val="26"/>
          <w:szCs w:val="26"/>
          <w:rtl/>
          <w:lang w:bidi="ar-EG"/>
        </w:rPr>
        <w:t xml:space="preserve">تحسين جودة التقارير المالية لشركات التأمين. </w:t>
      </w:r>
    </w:p>
    <w:p w:rsidR="005B4A01" w:rsidRPr="00A55F44" w:rsidRDefault="005B4A01" w:rsidP="005B4A01">
      <w:pPr>
        <w:pStyle w:val="ListParagraph"/>
        <w:numPr>
          <w:ilvl w:val="0"/>
          <w:numId w:val="6"/>
        </w:numPr>
        <w:bidi/>
        <w:spacing w:line="240" w:lineRule="auto"/>
        <w:ind w:left="387"/>
        <w:contextualSpacing w:val="0"/>
        <w:rPr>
          <w:spacing w:val="-4"/>
          <w:sz w:val="26"/>
          <w:szCs w:val="26"/>
          <w:lang w:bidi="ar-EG"/>
        </w:rPr>
      </w:pPr>
      <w:r w:rsidRPr="00A55F44">
        <w:rPr>
          <w:rFonts w:hint="cs"/>
          <w:spacing w:val="-4"/>
          <w:sz w:val="26"/>
          <w:szCs w:val="26"/>
          <w:rtl/>
          <w:lang w:bidi="ar-EG"/>
        </w:rPr>
        <w:t>استهدفت دراسة (</w:t>
      </w:r>
      <w:r w:rsidRPr="00A55F44">
        <w:rPr>
          <w:spacing w:val="-4"/>
          <w:sz w:val="26"/>
          <w:szCs w:val="26"/>
          <w:lang w:bidi="ar-EG"/>
        </w:rPr>
        <w:t>Yanik S. and Bas E. 2017</w:t>
      </w:r>
      <w:r w:rsidRPr="00A55F44">
        <w:rPr>
          <w:rFonts w:hint="cs"/>
          <w:spacing w:val="-4"/>
          <w:sz w:val="26"/>
          <w:szCs w:val="26"/>
          <w:rtl/>
          <w:lang w:bidi="ar-EG"/>
        </w:rPr>
        <w:t xml:space="preserve">) توضيح متطلبات القياس والافصاح الواردة بالمعيار الدولى للتقرير المالى </w:t>
      </w:r>
      <w:r w:rsidRPr="00A55F44">
        <w:rPr>
          <w:spacing w:val="-4"/>
          <w:sz w:val="26"/>
          <w:szCs w:val="26"/>
          <w:lang w:bidi="ar-EG"/>
        </w:rPr>
        <w:t>IFRS 17</w:t>
      </w:r>
      <w:r w:rsidRPr="00A55F44">
        <w:rPr>
          <w:rFonts w:hint="cs"/>
          <w:spacing w:val="-4"/>
          <w:sz w:val="26"/>
          <w:szCs w:val="26"/>
          <w:rtl/>
          <w:lang w:bidi="ar-EG"/>
        </w:rPr>
        <w:t xml:space="preserve"> وتناول أهم التعديلات التى طرأت على معيار عقود التأمين </w:t>
      </w:r>
      <w:r w:rsidRPr="00A55F44">
        <w:rPr>
          <w:spacing w:val="-4"/>
          <w:sz w:val="26"/>
          <w:szCs w:val="26"/>
          <w:lang w:bidi="ar-EG"/>
        </w:rPr>
        <w:t>IFRS 4</w:t>
      </w:r>
      <w:r w:rsidR="004F58E7">
        <w:rPr>
          <w:spacing w:val="-4"/>
          <w:sz w:val="26"/>
          <w:szCs w:val="26"/>
          <w:rtl/>
          <w:lang w:bidi="ar-EG"/>
        </w:rPr>
        <w:t>،</w:t>
      </w:r>
      <w:r w:rsidRPr="00A55F44">
        <w:rPr>
          <w:rFonts w:hint="cs"/>
          <w:spacing w:val="-4"/>
          <w:sz w:val="26"/>
          <w:szCs w:val="26"/>
          <w:rtl/>
          <w:lang w:bidi="ar-EG"/>
        </w:rPr>
        <w:t xml:space="preserve"> وتم إجراء </w:t>
      </w:r>
      <w:r w:rsidRPr="00A55F44">
        <w:rPr>
          <w:rFonts w:hint="cs"/>
          <w:spacing w:val="-4"/>
          <w:sz w:val="26"/>
          <w:szCs w:val="26"/>
          <w:rtl/>
          <w:lang w:bidi="ar-EG"/>
        </w:rPr>
        <w:lastRenderedPageBreak/>
        <w:t>الدراسة على عينة من شركات التأمين المقيدة ببورصة الأوراق المالية الأوربية</w:t>
      </w:r>
      <w:r w:rsidR="004F58E7">
        <w:rPr>
          <w:rFonts w:hint="cs"/>
          <w:spacing w:val="-4"/>
          <w:sz w:val="26"/>
          <w:szCs w:val="26"/>
          <w:rtl/>
          <w:lang w:bidi="ar-EG"/>
        </w:rPr>
        <w:t>،</w:t>
      </w:r>
      <w:r w:rsidRPr="00A55F44">
        <w:rPr>
          <w:rFonts w:hint="cs"/>
          <w:spacing w:val="-4"/>
          <w:sz w:val="26"/>
          <w:szCs w:val="26"/>
          <w:rtl/>
          <w:lang w:bidi="ar-EG"/>
        </w:rPr>
        <w:t xml:space="preserve"> </w:t>
      </w:r>
      <w:r w:rsidRPr="00A55F44">
        <w:rPr>
          <w:rFonts w:hint="cs"/>
          <w:b/>
          <w:bCs/>
          <w:spacing w:val="-4"/>
          <w:sz w:val="26"/>
          <w:szCs w:val="26"/>
          <w:rtl/>
          <w:lang w:bidi="ar-EG"/>
        </w:rPr>
        <w:t>وقد توصلت الدراسة</w:t>
      </w:r>
      <w:r w:rsidRPr="00A55F44">
        <w:rPr>
          <w:rFonts w:hint="cs"/>
          <w:spacing w:val="-4"/>
          <w:sz w:val="26"/>
          <w:szCs w:val="26"/>
          <w:rtl/>
          <w:lang w:bidi="ar-EG"/>
        </w:rPr>
        <w:t xml:space="preserve"> </w:t>
      </w:r>
      <w:r w:rsidRPr="00A55F44">
        <w:rPr>
          <w:rFonts w:hint="cs"/>
          <w:b/>
          <w:bCs/>
          <w:spacing w:val="-4"/>
          <w:sz w:val="26"/>
          <w:szCs w:val="26"/>
          <w:rtl/>
          <w:lang w:bidi="ar-EG"/>
        </w:rPr>
        <w:t>إلى</w:t>
      </w:r>
      <w:r w:rsidRPr="00A55F44">
        <w:rPr>
          <w:rFonts w:hint="cs"/>
          <w:spacing w:val="-4"/>
          <w:sz w:val="26"/>
          <w:szCs w:val="26"/>
          <w:rtl/>
          <w:lang w:bidi="ar-EG"/>
        </w:rPr>
        <w:t xml:space="preserve"> أن تطبيق معيار التقرير المالى لعقود التأمين </w:t>
      </w:r>
      <w:r w:rsidRPr="00A55F44">
        <w:rPr>
          <w:spacing w:val="-4"/>
          <w:sz w:val="26"/>
          <w:szCs w:val="26"/>
          <w:lang w:bidi="ar-EG"/>
        </w:rPr>
        <w:t>IFRS 17</w:t>
      </w:r>
      <w:r w:rsidRPr="00A55F44">
        <w:rPr>
          <w:rFonts w:hint="cs"/>
          <w:spacing w:val="-4"/>
          <w:sz w:val="26"/>
          <w:szCs w:val="26"/>
          <w:rtl/>
          <w:lang w:bidi="ar-EG"/>
        </w:rPr>
        <w:t xml:space="preserve"> كبديلاً عن معيار التقرير الدولى </w:t>
      </w:r>
      <w:r w:rsidRPr="00A55F44">
        <w:rPr>
          <w:spacing w:val="-4"/>
          <w:sz w:val="26"/>
          <w:szCs w:val="26"/>
          <w:lang w:bidi="ar-EG"/>
        </w:rPr>
        <w:t>IFRS 4</w:t>
      </w:r>
      <w:r w:rsidRPr="00A55F44">
        <w:rPr>
          <w:rFonts w:hint="cs"/>
          <w:spacing w:val="-4"/>
          <w:sz w:val="26"/>
          <w:szCs w:val="26"/>
          <w:rtl/>
          <w:lang w:bidi="ar-EG"/>
        </w:rPr>
        <w:t xml:space="preserve"> سوف يساهم بشكل كبير فى تحسين متطلبات القياس والإفصاح بالتقارير المالية لشركات التأمين</w:t>
      </w:r>
      <w:r w:rsidR="004F58E7">
        <w:rPr>
          <w:rFonts w:hint="cs"/>
          <w:spacing w:val="-4"/>
          <w:sz w:val="26"/>
          <w:szCs w:val="26"/>
          <w:rtl/>
          <w:lang w:bidi="ar-EG"/>
        </w:rPr>
        <w:t>،</w:t>
      </w:r>
      <w:r w:rsidRPr="00A55F44">
        <w:rPr>
          <w:rFonts w:hint="cs"/>
          <w:spacing w:val="-4"/>
          <w:sz w:val="26"/>
          <w:szCs w:val="26"/>
          <w:rtl/>
          <w:lang w:bidi="ar-EG"/>
        </w:rPr>
        <w:t xml:space="preserve"> مما يعزز من جودة المعلومات المحاسبية الواردة بتلك التقارير وجعلها أكثر ملاءمة وقابلة للمقارنة مع التقارير المالية لشركات التأمين الأخرى على المستوى الدولى.</w:t>
      </w:r>
    </w:p>
    <w:p w:rsidR="005B4A01" w:rsidRPr="00A55F44" w:rsidRDefault="005B4A01" w:rsidP="004F58E7">
      <w:pPr>
        <w:pStyle w:val="ListParagraph"/>
        <w:numPr>
          <w:ilvl w:val="0"/>
          <w:numId w:val="6"/>
        </w:numPr>
        <w:bidi/>
        <w:spacing w:line="252" w:lineRule="auto"/>
        <w:ind w:left="385" w:hanging="357"/>
        <w:contextualSpacing w:val="0"/>
        <w:rPr>
          <w:sz w:val="26"/>
          <w:szCs w:val="26"/>
          <w:lang w:bidi="ar-EG"/>
        </w:rPr>
      </w:pPr>
      <w:proofErr w:type="gramStart"/>
      <w:r w:rsidRPr="00A55F44">
        <w:rPr>
          <w:rFonts w:hint="cs"/>
          <w:sz w:val="26"/>
          <w:szCs w:val="26"/>
          <w:rtl/>
          <w:lang w:bidi="ar-EG"/>
        </w:rPr>
        <w:t>كما</w:t>
      </w:r>
      <w:proofErr w:type="gramEnd"/>
      <w:r w:rsidRPr="00A55F44">
        <w:rPr>
          <w:rFonts w:hint="cs"/>
          <w:sz w:val="26"/>
          <w:szCs w:val="26"/>
          <w:rtl/>
          <w:lang w:bidi="ar-EG"/>
        </w:rPr>
        <w:t xml:space="preserve"> استهدفت دراسة (</w:t>
      </w:r>
      <w:r w:rsidRPr="00A55F44">
        <w:rPr>
          <w:sz w:val="26"/>
          <w:szCs w:val="26"/>
          <w:lang w:bidi="ar-EG"/>
        </w:rPr>
        <w:t>Mariana V. 2017</w:t>
      </w:r>
      <w:r w:rsidRPr="00A55F44">
        <w:rPr>
          <w:rFonts w:hint="cs"/>
          <w:sz w:val="26"/>
          <w:szCs w:val="26"/>
          <w:rtl/>
          <w:lang w:bidi="ar-EG"/>
        </w:rPr>
        <w:t>) توضيح دور التشريعات القانونية والمعايير المحاسبية المتعلقة بمجال التأمين فى تحسين مستوى الافصاح والشفافية بالتقارير المالية وأثر ذلك على إدارة المخاطر</w:t>
      </w:r>
      <w:r w:rsidR="004F58E7">
        <w:rPr>
          <w:rFonts w:hint="cs"/>
          <w:sz w:val="26"/>
          <w:szCs w:val="26"/>
          <w:rtl/>
          <w:lang w:bidi="ar-EG"/>
        </w:rPr>
        <w:t>،</w:t>
      </w:r>
      <w:r w:rsidRPr="00A55F44">
        <w:rPr>
          <w:rFonts w:hint="cs"/>
          <w:sz w:val="26"/>
          <w:szCs w:val="26"/>
          <w:rtl/>
          <w:lang w:bidi="ar-EG"/>
        </w:rPr>
        <w:t xml:space="preserve"> وتم إجراء الدراسة على عينة من البنوك المقيدة ببورصة الأوراق المالية الرومانية</w:t>
      </w:r>
      <w:r w:rsidR="004F58E7">
        <w:rPr>
          <w:rFonts w:hint="cs"/>
          <w:sz w:val="26"/>
          <w:szCs w:val="26"/>
          <w:rtl/>
          <w:lang w:bidi="ar-EG"/>
        </w:rPr>
        <w:t>،</w:t>
      </w:r>
      <w:r w:rsidRPr="00A55F44">
        <w:rPr>
          <w:rFonts w:hint="cs"/>
          <w:sz w:val="26"/>
          <w:szCs w:val="26"/>
          <w:rtl/>
          <w:lang w:bidi="ar-EG"/>
        </w:rPr>
        <w:t xml:space="preserve"> </w:t>
      </w:r>
      <w:r w:rsidRPr="00A55F44">
        <w:rPr>
          <w:rFonts w:hint="cs"/>
          <w:b/>
          <w:bCs/>
          <w:sz w:val="26"/>
          <w:szCs w:val="26"/>
          <w:rtl/>
          <w:lang w:bidi="ar-EG"/>
        </w:rPr>
        <w:t>وقد توصلت الدراسة إلى</w:t>
      </w:r>
      <w:r w:rsidRPr="00A55F44">
        <w:rPr>
          <w:rFonts w:hint="cs"/>
          <w:sz w:val="26"/>
          <w:szCs w:val="26"/>
          <w:rtl/>
          <w:lang w:bidi="ar-EG"/>
        </w:rPr>
        <w:t xml:space="preserve"> أن التضارب بين التشريعات القانونية والمعايير المحاسبية يؤدى إلى تشويه المعلومات الواردة بالتقارير المالية وتصبح مضللة لمستخدميها مما يستوجب ضرورة وجود اتساق بين التشريعات والقوانين السائدة بالدولة من ناحية والمعايير المحاسبية من ناحية أخرى خاصة فى ضوء التوجه نحو تطبيق معيار التقرير المالى الدولى لعقود التأمين</w:t>
      </w:r>
      <w:r w:rsidRPr="00A55F44">
        <w:rPr>
          <w:sz w:val="26"/>
          <w:szCs w:val="26"/>
          <w:lang w:bidi="ar-EG"/>
        </w:rPr>
        <w:t>IFRS 17</w:t>
      </w:r>
      <w:r w:rsidRPr="00A55F44">
        <w:rPr>
          <w:rFonts w:hint="cs"/>
          <w:sz w:val="26"/>
          <w:szCs w:val="26"/>
          <w:rtl/>
          <w:lang w:bidi="ar-EG"/>
        </w:rPr>
        <w:t xml:space="preserve"> لتحسين جودة التقارير المالية. </w:t>
      </w:r>
    </w:p>
    <w:p w:rsidR="005B4A01" w:rsidRPr="004F58E7" w:rsidRDefault="005B4A01" w:rsidP="004F58E7">
      <w:pPr>
        <w:pStyle w:val="ListParagraph"/>
        <w:numPr>
          <w:ilvl w:val="0"/>
          <w:numId w:val="6"/>
        </w:numPr>
        <w:bidi/>
        <w:spacing w:line="252" w:lineRule="auto"/>
        <w:ind w:left="385" w:hanging="357"/>
        <w:contextualSpacing w:val="0"/>
        <w:rPr>
          <w:spacing w:val="-2"/>
          <w:sz w:val="26"/>
          <w:szCs w:val="26"/>
          <w:lang w:bidi="ar-EG"/>
        </w:rPr>
      </w:pPr>
      <w:proofErr w:type="gramStart"/>
      <w:r w:rsidRPr="004F58E7">
        <w:rPr>
          <w:rFonts w:hint="cs"/>
          <w:spacing w:val="-2"/>
          <w:sz w:val="26"/>
          <w:szCs w:val="26"/>
          <w:rtl/>
          <w:lang w:bidi="ar-EG"/>
        </w:rPr>
        <w:t>بينما</w:t>
      </w:r>
      <w:proofErr w:type="gramEnd"/>
      <w:r w:rsidRPr="004F58E7">
        <w:rPr>
          <w:rFonts w:hint="cs"/>
          <w:spacing w:val="-2"/>
          <w:sz w:val="26"/>
          <w:szCs w:val="26"/>
          <w:rtl/>
          <w:lang w:bidi="ar-EG"/>
        </w:rPr>
        <w:t xml:space="preserve"> استهدفت دراسة (</w:t>
      </w:r>
      <w:r w:rsidRPr="004F58E7">
        <w:rPr>
          <w:spacing w:val="-2"/>
          <w:sz w:val="26"/>
          <w:szCs w:val="26"/>
          <w:lang w:bidi="ar-EG"/>
        </w:rPr>
        <w:t>Mignolet F. 2017</w:t>
      </w:r>
      <w:r w:rsidRPr="004F58E7">
        <w:rPr>
          <w:rFonts w:hint="cs"/>
          <w:spacing w:val="-2"/>
          <w:sz w:val="26"/>
          <w:szCs w:val="26"/>
          <w:rtl/>
          <w:lang w:bidi="ar-EG"/>
        </w:rPr>
        <w:t>) توضيح أثر تطبيق معيار التقرير المالى الدولى</w:t>
      </w:r>
      <w:r w:rsidRPr="004F58E7">
        <w:rPr>
          <w:spacing w:val="-2"/>
          <w:sz w:val="26"/>
          <w:szCs w:val="26"/>
          <w:lang w:bidi="ar-EG"/>
        </w:rPr>
        <w:t>IFRS 17</w:t>
      </w:r>
      <w:r w:rsidRPr="004F58E7">
        <w:rPr>
          <w:rFonts w:hint="cs"/>
          <w:spacing w:val="-2"/>
          <w:sz w:val="26"/>
          <w:szCs w:val="26"/>
          <w:rtl/>
          <w:lang w:bidi="ar-EG"/>
        </w:rPr>
        <w:t xml:space="preserve"> على تحسين جودة التقارير المالية لشركات التأمين وجعلها أكثر ملاءمة لمستخدميها وقابلة للمقارنة مع شركات التأمين الأخرى على المستويين المحلى والدولى</w:t>
      </w:r>
      <w:r w:rsidR="004F58E7">
        <w:rPr>
          <w:rFonts w:hint="cs"/>
          <w:spacing w:val="-2"/>
          <w:sz w:val="26"/>
          <w:szCs w:val="26"/>
          <w:rtl/>
          <w:lang w:bidi="ar-EG"/>
        </w:rPr>
        <w:t>،</w:t>
      </w:r>
      <w:r w:rsidRPr="004F58E7">
        <w:rPr>
          <w:rFonts w:hint="cs"/>
          <w:spacing w:val="-2"/>
          <w:sz w:val="26"/>
          <w:szCs w:val="26"/>
          <w:rtl/>
          <w:lang w:bidi="ar-EG"/>
        </w:rPr>
        <w:t xml:space="preserve"> وقد تناولت الدراسة متطلبات الافصاح بالتقارير المالية وطرق القياس والاعتراف بالأرباح والخسائر والدخل الشامل الآخر</w:t>
      </w:r>
      <w:r w:rsidR="004F58E7">
        <w:rPr>
          <w:rFonts w:hint="cs"/>
          <w:spacing w:val="-2"/>
          <w:sz w:val="26"/>
          <w:szCs w:val="26"/>
          <w:rtl/>
          <w:lang w:bidi="ar-EG"/>
        </w:rPr>
        <w:t>،</w:t>
      </w:r>
      <w:r w:rsidRPr="004F58E7">
        <w:rPr>
          <w:rFonts w:hint="cs"/>
          <w:b/>
          <w:bCs/>
          <w:spacing w:val="-2"/>
          <w:sz w:val="26"/>
          <w:szCs w:val="26"/>
          <w:rtl/>
          <w:lang w:bidi="ar-EG"/>
        </w:rPr>
        <w:t>وقد توصلت الدراسة إلى</w:t>
      </w:r>
      <w:r w:rsidRPr="004F58E7">
        <w:rPr>
          <w:rFonts w:hint="cs"/>
          <w:spacing w:val="-2"/>
          <w:sz w:val="26"/>
          <w:szCs w:val="26"/>
          <w:rtl/>
          <w:lang w:bidi="ar-EG"/>
        </w:rPr>
        <w:t xml:space="preserve"> أن صياغة وإصدار معيار التقرير المالى </w:t>
      </w:r>
      <w:r w:rsidRPr="004F58E7">
        <w:rPr>
          <w:spacing w:val="-2"/>
          <w:sz w:val="26"/>
          <w:szCs w:val="26"/>
          <w:lang w:bidi="ar-EG"/>
        </w:rPr>
        <w:t>IFRS 17</w:t>
      </w:r>
      <w:r w:rsidRPr="004F58E7">
        <w:rPr>
          <w:rFonts w:hint="cs"/>
          <w:spacing w:val="-2"/>
          <w:sz w:val="26"/>
          <w:szCs w:val="26"/>
          <w:rtl/>
          <w:lang w:bidi="ar-EG"/>
        </w:rPr>
        <w:t xml:space="preserve"> جاء نتيجة توجيه العديد من الانتقادات لمعيار عقود التأمين </w:t>
      </w:r>
      <w:r w:rsidRPr="004F58E7">
        <w:rPr>
          <w:spacing w:val="-2"/>
          <w:sz w:val="26"/>
          <w:szCs w:val="26"/>
          <w:lang w:bidi="ar-EG"/>
        </w:rPr>
        <w:t>IFRS 4</w:t>
      </w:r>
      <w:r w:rsidRPr="004F58E7">
        <w:rPr>
          <w:rFonts w:hint="cs"/>
          <w:spacing w:val="-2"/>
          <w:sz w:val="26"/>
          <w:szCs w:val="26"/>
          <w:rtl/>
          <w:lang w:bidi="ar-EG"/>
        </w:rPr>
        <w:t xml:space="preserve"> </w:t>
      </w:r>
      <w:r w:rsidR="004F58E7">
        <w:rPr>
          <w:rFonts w:hint="cs"/>
          <w:spacing w:val="-2"/>
          <w:sz w:val="26"/>
          <w:szCs w:val="26"/>
          <w:rtl/>
          <w:lang w:bidi="ar-EG"/>
        </w:rPr>
        <w:t>،</w:t>
      </w:r>
      <w:r w:rsidRPr="004F58E7">
        <w:rPr>
          <w:rFonts w:hint="cs"/>
          <w:spacing w:val="-2"/>
          <w:sz w:val="26"/>
          <w:szCs w:val="26"/>
          <w:rtl/>
          <w:lang w:bidi="ar-EG"/>
        </w:rPr>
        <w:t xml:space="preserve"> ولذا فإنه من الضرورى التوجه نحو تبنى معيار التقرير المالى الدولى </w:t>
      </w:r>
      <w:r w:rsidRPr="004F58E7">
        <w:rPr>
          <w:spacing w:val="-2"/>
          <w:sz w:val="26"/>
          <w:szCs w:val="26"/>
          <w:lang w:bidi="ar-EG"/>
        </w:rPr>
        <w:t>IFRS 17</w:t>
      </w:r>
      <w:r w:rsidRPr="004F58E7">
        <w:rPr>
          <w:rFonts w:hint="cs"/>
          <w:spacing w:val="-2"/>
          <w:sz w:val="26"/>
          <w:szCs w:val="26"/>
          <w:rtl/>
          <w:lang w:bidi="ar-EG"/>
        </w:rPr>
        <w:t xml:space="preserve"> بغرض تحسين جودة التقارير المالية لشركات التأمين.</w:t>
      </w:r>
    </w:p>
    <w:p w:rsidR="005B4A01" w:rsidRPr="00A55F44" w:rsidRDefault="005B4A01" w:rsidP="004F58E7">
      <w:pPr>
        <w:pStyle w:val="ListParagraph"/>
        <w:numPr>
          <w:ilvl w:val="0"/>
          <w:numId w:val="6"/>
        </w:numPr>
        <w:bidi/>
        <w:spacing w:line="252" w:lineRule="auto"/>
        <w:ind w:left="385" w:hanging="357"/>
        <w:contextualSpacing w:val="0"/>
        <w:rPr>
          <w:spacing w:val="-4"/>
          <w:sz w:val="26"/>
          <w:szCs w:val="26"/>
          <w:lang w:bidi="ar-EG"/>
        </w:rPr>
      </w:pPr>
      <w:proofErr w:type="gramStart"/>
      <w:r w:rsidRPr="00A55F44">
        <w:rPr>
          <w:rFonts w:hint="cs"/>
          <w:spacing w:val="-4"/>
          <w:sz w:val="26"/>
          <w:szCs w:val="26"/>
          <w:rtl/>
          <w:lang w:bidi="ar-EG"/>
        </w:rPr>
        <w:t>بينما</w:t>
      </w:r>
      <w:proofErr w:type="gramEnd"/>
      <w:r w:rsidRPr="00A55F44">
        <w:rPr>
          <w:rFonts w:hint="cs"/>
          <w:spacing w:val="-4"/>
          <w:sz w:val="26"/>
          <w:szCs w:val="26"/>
          <w:rtl/>
          <w:lang w:bidi="ar-EG"/>
        </w:rPr>
        <w:t xml:space="preserve"> استهدفت دراسة(</w:t>
      </w:r>
      <w:r w:rsidRPr="00A55F44">
        <w:rPr>
          <w:spacing w:val="-4"/>
          <w:sz w:val="26"/>
          <w:szCs w:val="26"/>
          <w:lang w:bidi="ar-EG"/>
        </w:rPr>
        <w:t>Istrate C. 2017</w:t>
      </w:r>
      <w:r w:rsidRPr="00A55F44">
        <w:rPr>
          <w:rFonts w:hint="cs"/>
          <w:spacing w:val="-4"/>
          <w:sz w:val="26"/>
          <w:szCs w:val="26"/>
          <w:rtl/>
          <w:lang w:bidi="ar-EG"/>
        </w:rPr>
        <w:t xml:space="preserve">) توضيح أهم التغييرات بمعيار عقود التأمين </w:t>
      </w:r>
      <w:r w:rsidRPr="00A55F44">
        <w:rPr>
          <w:spacing w:val="-4"/>
          <w:sz w:val="26"/>
          <w:szCs w:val="26"/>
          <w:lang w:bidi="ar-EG"/>
        </w:rPr>
        <w:t>IFRS 4</w:t>
      </w:r>
      <w:r w:rsidRPr="00A55F44">
        <w:rPr>
          <w:rFonts w:hint="cs"/>
          <w:spacing w:val="-4"/>
          <w:sz w:val="26"/>
          <w:szCs w:val="26"/>
          <w:rtl/>
          <w:lang w:bidi="ar-EG"/>
        </w:rPr>
        <w:t xml:space="preserve"> ودور معيار التقرير المالى الدولى </w:t>
      </w:r>
      <w:r w:rsidRPr="00A55F44">
        <w:rPr>
          <w:spacing w:val="-4"/>
          <w:sz w:val="26"/>
          <w:szCs w:val="26"/>
          <w:lang w:bidi="ar-EG"/>
        </w:rPr>
        <w:t>IFRS 17</w:t>
      </w:r>
      <w:r w:rsidRPr="00A55F44">
        <w:rPr>
          <w:rFonts w:hint="cs"/>
          <w:spacing w:val="-4"/>
          <w:sz w:val="26"/>
          <w:szCs w:val="26"/>
          <w:rtl/>
          <w:lang w:bidi="ar-EG"/>
        </w:rPr>
        <w:t xml:space="preserve"> فى تحسين جودة التقارير المالية لشركات التأمين</w:t>
      </w:r>
      <w:r w:rsidR="004F58E7">
        <w:rPr>
          <w:rFonts w:hint="cs"/>
          <w:spacing w:val="-4"/>
          <w:sz w:val="26"/>
          <w:szCs w:val="26"/>
          <w:rtl/>
          <w:lang w:bidi="ar-EG"/>
        </w:rPr>
        <w:t>،</w:t>
      </w:r>
      <w:r w:rsidRPr="00A55F44">
        <w:rPr>
          <w:rFonts w:hint="cs"/>
          <w:spacing w:val="-4"/>
          <w:sz w:val="26"/>
          <w:szCs w:val="26"/>
          <w:rtl/>
          <w:lang w:bidi="ar-EG"/>
        </w:rPr>
        <w:t xml:space="preserve"> وقد تناولت الدراسة متطلبات القياس والافصاح الواردة بمعيار التقرير </w:t>
      </w:r>
      <w:r w:rsidRPr="00A55F44">
        <w:rPr>
          <w:spacing w:val="-4"/>
          <w:sz w:val="26"/>
          <w:szCs w:val="26"/>
          <w:lang w:bidi="ar-EG"/>
        </w:rPr>
        <w:t>IFRS 17</w:t>
      </w:r>
      <w:r w:rsidRPr="00A55F44">
        <w:rPr>
          <w:rFonts w:hint="cs"/>
          <w:spacing w:val="-4"/>
          <w:sz w:val="26"/>
          <w:szCs w:val="26"/>
          <w:rtl/>
          <w:lang w:bidi="ar-EG"/>
        </w:rPr>
        <w:t xml:space="preserve"> وكيفية عرض البيانات المالية وكذلك تقييم الأصول بالقيمة الجارية عن طريق استخدام التدفقات النقدية المستقبلية</w:t>
      </w:r>
      <w:r w:rsidR="004F58E7">
        <w:rPr>
          <w:rFonts w:hint="cs"/>
          <w:spacing w:val="-4"/>
          <w:sz w:val="26"/>
          <w:szCs w:val="26"/>
          <w:rtl/>
          <w:lang w:bidi="ar-EG"/>
        </w:rPr>
        <w:t>،</w:t>
      </w:r>
      <w:r w:rsidRPr="00A55F44">
        <w:rPr>
          <w:rFonts w:hint="cs"/>
          <w:spacing w:val="-4"/>
          <w:sz w:val="26"/>
          <w:szCs w:val="26"/>
          <w:rtl/>
          <w:lang w:bidi="ar-EG"/>
        </w:rPr>
        <w:t xml:space="preserve"> </w:t>
      </w:r>
      <w:r w:rsidRPr="00A55F44">
        <w:rPr>
          <w:rFonts w:hint="cs"/>
          <w:b/>
          <w:bCs/>
          <w:spacing w:val="-4"/>
          <w:sz w:val="26"/>
          <w:szCs w:val="26"/>
          <w:rtl/>
          <w:lang w:bidi="ar-EG"/>
        </w:rPr>
        <w:t>وقد توصلت الدراسة إلى</w:t>
      </w:r>
      <w:r w:rsidRPr="00A55F44">
        <w:rPr>
          <w:rFonts w:hint="cs"/>
          <w:spacing w:val="-4"/>
          <w:sz w:val="26"/>
          <w:szCs w:val="26"/>
          <w:rtl/>
          <w:lang w:bidi="ar-EG"/>
        </w:rPr>
        <w:t xml:space="preserve"> أن تباين المعالجات المحاسبية فى ضوء معيار التقرير </w:t>
      </w:r>
      <w:r w:rsidRPr="00A55F44">
        <w:rPr>
          <w:spacing w:val="-4"/>
          <w:sz w:val="26"/>
          <w:szCs w:val="26"/>
          <w:lang w:bidi="ar-EG"/>
        </w:rPr>
        <w:t>IFRS 4</w:t>
      </w:r>
      <w:r w:rsidRPr="00A55F44">
        <w:rPr>
          <w:rFonts w:hint="cs"/>
          <w:spacing w:val="-4"/>
          <w:sz w:val="26"/>
          <w:szCs w:val="26"/>
          <w:rtl/>
          <w:lang w:bidi="ar-EG"/>
        </w:rPr>
        <w:t xml:space="preserve"> أثرت سلباً على جودة التقارير المالية مما يستلزم معه ضرورة تطبيق معيار التقرير المالى الدولى لعقود التأمين </w:t>
      </w:r>
      <w:r w:rsidRPr="00A55F44">
        <w:rPr>
          <w:spacing w:val="-4"/>
          <w:sz w:val="26"/>
          <w:szCs w:val="26"/>
          <w:lang w:bidi="ar-EG"/>
        </w:rPr>
        <w:t>IFRS 17</w:t>
      </w:r>
      <w:r w:rsidRPr="00A55F44">
        <w:rPr>
          <w:rFonts w:hint="cs"/>
          <w:spacing w:val="-4"/>
          <w:sz w:val="26"/>
          <w:szCs w:val="26"/>
          <w:rtl/>
          <w:lang w:bidi="ar-EG"/>
        </w:rPr>
        <w:t xml:space="preserve"> . </w:t>
      </w:r>
    </w:p>
    <w:p w:rsidR="005B4A01" w:rsidRPr="00A55F44" w:rsidRDefault="005B4A01" w:rsidP="004F58E7">
      <w:pPr>
        <w:pStyle w:val="ListParagraph"/>
        <w:numPr>
          <w:ilvl w:val="0"/>
          <w:numId w:val="6"/>
        </w:numPr>
        <w:bidi/>
        <w:spacing w:line="252" w:lineRule="auto"/>
        <w:ind w:left="385" w:hanging="357"/>
        <w:contextualSpacing w:val="0"/>
        <w:rPr>
          <w:sz w:val="26"/>
          <w:szCs w:val="26"/>
          <w:lang w:bidi="ar-EG"/>
        </w:rPr>
      </w:pPr>
      <w:r w:rsidRPr="00A55F44">
        <w:rPr>
          <w:rFonts w:hint="cs"/>
          <w:sz w:val="26"/>
          <w:szCs w:val="26"/>
          <w:rtl/>
          <w:lang w:bidi="ar-EG"/>
        </w:rPr>
        <w:t xml:space="preserve">استهدفت دراسة (غالى والفار 2018) تقييم مدى فعالية المحتوى المعلوماتى لتطبيق معيار التقرير المالى الدولى </w:t>
      </w:r>
      <w:r w:rsidRPr="00A55F44">
        <w:rPr>
          <w:sz w:val="26"/>
          <w:szCs w:val="26"/>
          <w:lang w:bidi="ar-EG"/>
        </w:rPr>
        <w:t>IFRS 17</w:t>
      </w:r>
      <w:r w:rsidRPr="00A55F44">
        <w:rPr>
          <w:rFonts w:hint="cs"/>
          <w:sz w:val="26"/>
          <w:szCs w:val="26"/>
          <w:rtl/>
          <w:lang w:bidi="ar-EG"/>
        </w:rPr>
        <w:t xml:space="preserve"> على تعزيز الخصائص النوعية للمعلومات المحاسبية الواردة بالتقارير المالية لشركات التأمين</w:t>
      </w:r>
      <w:r w:rsidR="004F58E7">
        <w:rPr>
          <w:rFonts w:hint="cs"/>
          <w:sz w:val="26"/>
          <w:szCs w:val="26"/>
          <w:rtl/>
          <w:lang w:bidi="ar-EG"/>
        </w:rPr>
        <w:t>،</w:t>
      </w:r>
      <w:r w:rsidRPr="00A55F44">
        <w:rPr>
          <w:rFonts w:hint="cs"/>
          <w:sz w:val="26"/>
          <w:szCs w:val="26"/>
          <w:rtl/>
          <w:lang w:bidi="ar-EG"/>
        </w:rPr>
        <w:t xml:space="preserve"> </w:t>
      </w:r>
      <w:r w:rsidRPr="00A55F44">
        <w:rPr>
          <w:rFonts w:hint="cs"/>
          <w:b/>
          <w:bCs/>
          <w:sz w:val="26"/>
          <w:szCs w:val="26"/>
          <w:rtl/>
          <w:lang w:bidi="ar-EG"/>
        </w:rPr>
        <w:t>وقد توصلت الدراسة إلى</w:t>
      </w:r>
      <w:r w:rsidRPr="00A55F44">
        <w:rPr>
          <w:rFonts w:hint="cs"/>
          <w:sz w:val="26"/>
          <w:szCs w:val="26"/>
          <w:rtl/>
          <w:lang w:bidi="ar-EG"/>
        </w:rPr>
        <w:t xml:space="preserve"> وجود اتفاق بين آراء عينة الدراسة حول أثر تطبيق معيار التقرير المالى الدولى</w:t>
      </w:r>
      <w:r w:rsidRPr="00A55F44">
        <w:rPr>
          <w:sz w:val="26"/>
          <w:szCs w:val="26"/>
          <w:lang w:bidi="ar-EG"/>
        </w:rPr>
        <w:t>IFRS 17</w:t>
      </w:r>
      <w:r w:rsidRPr="00A55F44">
        <w:rPr>
          <w:rFonts w:hint="cs"/>
          <w:sz w:val="26"/>
          <w:szCs w:val="26"/>
          <w:rtl/>
          <w:lang w:bidi="ar-EG"/>
        </w:rPr>
        <w:t xml:space="preserve"> على تحسين المحتوى الاخبارى للتقارير المالية لشركات التأمين وتعزيز الخصائص النوعية للمعلومات المحاسبية الواردة بها</w:t>
      </w:r>
      <w:r w:rsidR="004F58E7">
        <w:rPr>
          <w:rFonts w:hint="cs"/>
          <w:sz w:val="26"/>
          <w:szCs w:val="26"/>
          <w:rtl/>
          <w:lang w:bidi="ar-EG"/>
        </w:rPr>
        <w:t>،</w:t>
      </w:r>
      <w:r w:rsidRPr="00A55F44">
        <w:rPr>
          <w:rFonts w:hint="cs"/>
          <w:sz w:val="26"/>
          <w:szCs w:val="26"/>
          <w:rtl/>
          <w:lang w:bidi="ar-EG"/>
        </w:rPr>
        <w:t xml:space="preserve"> وقد أوصت الدراسة بضرورة تطوير معايير المحاسبة المصرية المتعلقة بالمحاسبة عن عقود التأمين.</w:t>
      </w:r>
    </w:p>
    <w:p w:rsidR="005B4A01" w:rsidRPr="004F58E7" w:rsidRDefault="005B4A01" w:rsidP="005B4A01">
      <w:pPr>
        <w:spacing w:after="0" w:line="240" w:lineRule="auto"/>
        <w:ind w:right="720"/>
        <w:jc w:val="lowKashida"/>
        <w:rPr>
          <w:rFonts w:ascii="Times New Roman" w:hAnsi="Times New Roman" w:cs="Simplified Arabic"/>
          <w:b/>
          <w:bCs/>
          <w:sz w:val="32"/>
          <w:szCs w:val="32"/>
          <w:rtl/>
          <w:lang w:bidi="ar-EG"/>
        </w:rPr>
      </w:pPr>
      <w:proofErr w:type="gramStart"/>
      <w:r w:rsidRPr="004F58E7">
        <w:rPr>
          <w:rFonts w:ascii="Times New Roman" w:hAnsi="Times New Roman" w:cs="Simplified Arabic" w:hint="cs"/>
          <w:b/>
          <w:bCs/>
          <w:sz w:val="32"/>
          <w:szCs w:val="32"/>
          <w:rtl/>
          <w:lang w:bidi="ar-EG"/>
        </w:rPr>
        <w:lastRenderedPageBreak/>
        <w:t>فروض</w:t>
      </w:r>
      <w:proofErr w:type="gramEnd"/>
      <w:r w:rsidRPr="004F58E7">
        <w:rPr>
          <w:rFonts w:ascii="Times New Roman" w:hAnsi="Times New Roman" w:cs="Simplified Arabic" w:hint="cs"/>
          <w:b/>
          <w:bCs/>
          <w:sz w:val="32"/>
          <w:szCs w:val="32"/>
          <w:rtl/>
          <w:lang w:bidi="ar-EG"/>
        </w:rPr>
        <w:t xml:space="preserve"> البحث </w:t>
      </w:r>
    </w:p>
    <w:p w:rsidR="005B4A01" w:rsidRPr="00A55F44" w:rsidRDefault="005B4A01" w:rsidP="005B4A01">
      <w:pPr>
        <w:pStyle w:val="ListParagraph"/>
        <w:tabs>
          <w:tab w:val="left" w:pos="297"/>
        </w:tabs>
        <w:bidi/>
        <w:spacing w:line="240" w:lineRule="auto"/>
        <w:ind w:left="297"/>
        <w:contextualSpacing w:val="0"/>
        <w:rPr>
          <w:rFonts w:eastAsia="Calibri"/>
          <w:sz w:val="26"/>
          <w:szCs w:val="26"/>
          <w:rtl/>
          <w:lang w:bidi="ar-EG"/>
        </w:rPr>
      </w:pPr>
      <w:r w:rsidRPr="00A55F44">
        <w:rPr>
          <w:rFonts w:eastAsia="Calibri" w:hint="cs"/>
          <w:sz w:val="26"/>
          <w:szCs w:val="26"/>
          <w:rtl/>
          <w:lang w:bidi="ar-EG"/>
        </w:rPr>
        <w:t xml:space="preserve">      فى ضوء الأدبيات المحاسبية والدراسات السابقة التى تناولها الباحث ولأغراض تحقيق هدف الدراسة والتوصل إلى أثر تطبيق معيار التقرير المالى الدولى </w:t>
      </w:r>
      <w:r w:rsidRPr="00A55F44">
        <w:rPr>
          <w:rFonts w:eastAsia="Calibri"/>
          <w:sz w:val="26"/>
          <w:szCs w:val="26"/>
          <w:lang w:bidi="ar-EG"/>
        </w:rPr>
        <w:t>IFRS 17</w:t>
      </w:r>
      <w:r w:rsidRPr="00A55F44">
        <w:rPr>
          <w:rFonts w:eastAsia="Calibri" w:hint="cs"/>
          <w:sz w:val="26"/>
          <w:szCs w:val="26"/>
          <w:rtl/>
          <w:lang w:bidi="ar-EG"/>
        </w:rPr>
        <w:t xml:space="preserve"> على تطوير القياس والإفصاح المحاسبى وتحسين جودة التقارير المالية لشركات التأمين المصرية, فإنه يمكن للباحث صياغة الفروض التالية:</w:t>
      </w:r>
    </w:p>
    <w:p w:rsidR="005B4A01" w:rsidRPr="00A55F44" w:rsidRDefault="005B4A01" w:rsidP="005B4A01">
      <w:pPr>
        <w:pStyle w:val="ListParagraph"/>
        <w:numPr>
          <w:ilvl w:val="0"/>
          <w:numId w:val="2"/>
        </w:numPr>
        <w:bidi/>
        <w:spacing w:line="228" w:lineRule="auto"/>
        <w:ind w:left="297"/>
        <w:contextualSpacing w:val="0"/>
        <w:rPr>
          <w:spacing w:val="-4"/>
          <w:sz w:val="26"/>
          <w:szCs w:val="26"/>
          <w:rtl/>
          <w:lang w:bidi="ar-EG"/>
        </w:rPr>
      </w:pPr>
      <w:r w:rsidRPr="00A55F44">
        <w:rPr>
          <w:spacing w:val="-4"/>
          <w:sz w:val="26"/>
          <w:szCs w:val="26"/>
          <w:rtl/>
          <w:lang w:bidi="ar-EG"/>
        </w:rPr>
        <w:t xml:space="preserve">توجد علاقة معنوية ذات دلالة إحصائية بين </w:t>
      </w:r>
      <w:r w:rsidRPr="00A55F44">
        <w:rPr>
          <w:rFonts w:hint="cs"/>
          <w:spacing w:val="-4"/>
          <w:sz w:val="26"/>
          <w:szCs w:val="26"/>
          <w:rtl/>
          <w:lang w:bidi="ar-EG"/>
        </w:rPr>
        <w:t>تطبيق معيار التقرير المالى الدولى</w:t>
      </w:r>
      <w:r w:rsidRPr="00A55F44">
        <w:rPr>
          <w:rFonts w:hint="cs"/>
          <w:sz w:val="26"/>
          <w:szCs w:val="26"/>
          <w:rtl/>
        </w:rPr>
        <w:t xml:space="preserve"> </w:t>
      </w:r>
      <w:r w:rsidRPr="00A55F44">
        <w:rPr>
          <w:sz w:val="26"/>
          <w:szCs w:val="26"/>
        </w:rPr>
        <w:t>IFRS 17</w:t>
      </w:r>
      <w:r w:rsidRPr="00A55F44">
        <w:rPr>
          <w:rFonts w:hint="cs"/>
          <w:sz w:val="26"/>
          <w:szCs w:val="26"/>
          <w:rtl/>
          <w:lang w:bidi="ar-EG"/>
        </w:rPr>
        <w:t xml:space="preserve"> </w:t>
      </w:r>
      <w:r w:rsidRPr="00A55F44">
        <w:rPr>
          <w:rFonts w:hint="cs"/>
          <w:spacing w:val="-4"/>
          <w:sz w:val="26"/>
          <w:szCs w:val="26"/>
          <w:rtl/>
          <w:lang w:bidi="ar-EG"/>
        </w:rPr>
        <w:t>وتطوير الإعتراف والقياس وتحسين العرض والإفصاح بالتقارير المالية لشركات التأمين.</w:t>
      </w:r>
    </w:p>
    <w:p w:rsidR="005B4A01" w:rsidRPr="00A55F44" w:rsidRDefault="005B4A01" w:rsidP="005B4A01">
      <w:pPr>
        <w:pStyle w:val="ListParagraph"/>
        <w:numPr>
          <w:ilvl w:val="0"/>
          <w:numId w:val="2"/>
        </w:numPr>
        <w:bidi/>
        <w:spacing w:line="228" w:lineRule="auto"/>
        <w:ind w:left="297"/>
        <w:contextualSpacing w:val="0"/>
        <w:rPr>
          <w:b/>
          <w:bCs/>
          <w:sz w:val="26"/>
          <w:szCs w:val="26"/>
        </w:rPr>
      </w:pPr>
      <w:r w:rsidRPr="00A55F44">
        <w:rPr>
          <w:spacing w:val="-4"/>
          <w:sz w:val="26"/>
          <w:szCs w:val="26"/>
          <w:rtl/>
          <w:lang w:bidi="ar-EG"/>
        </w:rPr>
        <w:t>توجد علاقة معنوية ذات دلالة إحصائية بين</w:t>
      </w:r>
      <w:r w:rsidRPr="00A55F44">
        <w:rPr>
          <w:rFonts w:hint="cs"/>
          <w:spacing w:val="-4"/>
          <w:sz w:val="26"/>
          <w:szCs w:val="26"/>
          <w:rtl/>
          <w:lang w:bidi="ar-EG"/>
        </w:rPr>
        <w:t xml:space="preserve"> تطبيق</w:t>
      </w:r>
      <w:r w:rsidRPr="00A55F44">
        <w:rPr>
          <w:spacing w:val="-4"/>
          <w:sz w:val="26"/>
          <w:szCs w:val="26"/>
          <w:rtl/>
          <w:lang w:bidi="ar-EG"/>
        </w:rPr>
        <w:t xml:space="preserve"> </w:t>
      </w:r>
      <w:r w:rsidRPr="00A55F44">
        <w:rPr>
          <w:rFonts w:hint="cs"/>
          <w:spacing w:val="-4"/>
          <w:sz w:val="26"/>
          <w:szCs w:val="26"/>
          <w:rtl/>
          <w:lang w:bidi="ar-EG"/>
        </w:rPr>
        <w:t xml:space="preserve">معيار التقرير المالى الدولى </w:t>
      </w:r>
      <w:r w:rsidRPr="00A55F44">
        <w:rPr>
          <w:spacing w:val="-4"/>
          <w:sz w:val="26"/>
          <w:szCs w:val="26"/>
          <w:lang w:bidi="ar-EG"/>
        </w:rPr>
        <w:t>IFRS 17</w:t>
      </w:r>
      <w:r w:rsidRPr="00A55F44">
        <w:rPr>
          <w:rFonts w:hint="cs"/>
          <w:spacing w:val="-4"/>
          <w:sz w:val="26"/>
          <w:szCs w:val="26"/>
          <w:rtl/>
          <w:lang w:bidi="ar-EG"/>
        </w:rPr>
        <w:t xml:space="preserve"> </w:t>
      </w:r>
      <w:r w:rsidRPr="00A55F44">
        <w:rPr>
          <w:spacing w:val="-4"/>
          <w:sz w:val="26"/>
          <w:szCs w:val="26"/>
          <w:rtl/>
          <w:lang w:bidi="ar-EG"/>
        </w:rPr>
        <w:t>و</w:t>
      </w:r>
      <w:r w:rsidRPr="00A55F44">
        <w:rPr>
          <w:rFonts w:hint="cs"/>
          <w:spacing w:val="-4"/>
          <w:sz w:val="26"/>
          <w:szCs w:val="26"/>
          <w:rtl/>
          <w:lang w:bidi="ar-EG"/>
        </w:rPr>
        <w:t>تحسين جودة التقارير المالية لشركات التأمين المصرية</w:t>
      </w:r>
      <w:r w:rsidRPr="00A55F44">
        <w:rPr>
          <w:rFonts w:hint="cs"/>
          <w:b/>
          <w:bCs/>
          <w:sz w:val="26"/>
          <w:szCs w:val="26"/>
          <w:rtl/>
          <w:lang w:bidi="ar-EG"/>
        </w:rPr>
        <w:t>.</w:t>
      </w:r>
    </w:p>
    <w:p w:rsidR="005B4A01" w:rsidRPr="00A55F44" w:rsidRDefault="005B4A01" w:rsidP="005B4A01">
      <w:pPr>
        <w:spacing w:after="0" w:line="228" w:lineRule="auto"/>
        <w:jc w:val="center"/>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القسم الثانى</w:t>
      </w:r>
    </w:p>
    <w:p w:rsidR="005B4A01" w:rsidRPr="00A55F44" w:rsidRDefault="005B4A01" w:rsidP="005B4A01">
      <w:pPr>
        <w:spacing w:after="0" w:line="228" w:lineRule="auto"/>
        <w:ind w:firstLine="27"/>
        <w:jc w:val="center"/>
        <w:rPr>
          <w:rFonts w:ascii="Times New Roman" w:hAnsi="Times New Roman" w:cs="Simplified Arabic"/>
          <w:b/>
          <w:bCs/>
          <w:sz w:val="30"/>
          <w:szCs w:val="30"/>
          <w:lang w:bidi="ar-EG"/>
        </w:rPr>
      </w:pPr>
      <w:r w:rsidRPr="00A55F44">
        <w:rPr>
          <w:rFonts w:ascii="Times New Roman" w:hAnsi="Times New Roman" w:cs="Simplified Arabic" w:hint="cs"/>
          <w:b/>
          <w:bCs/>
          <w:sz w:val="30"/>
          <w:szCs w:val="30"/>
          <w:rtl/>
          <w:lang w:bidi="ar-EG"/>
        </w:rPr>
        <w:t xml:space="preserve">دوافع ومبررات وأهداف صياغة وإصدار معيار التقرير المالى الدولى لعقود التأمين </w:t>
      </w:r>
      <w:r w:rsidRPr="00A55F44">
        <w:rPr>
          <w:rFonts w:ascii="Times New Roman" w:hAnsi="Times New Roman" w:cs="Simplified Arabic"/>
          <w:b/>
          <w:bCs/>
          <w:sz w:val="30"/>
          <w:szCs w:val="30"/>
          <w:lang w:bidi="ar-EG"/>
        </w:rPr>
        <w:t>IFRS</w:t>
      </w:r>
      <w:r w:rsidRPr="00A55F44">
        <w:rPr>
          <w:rFonts w:ascii="Times New Roman" w:hAnsi="Times New Roman" w:cs="Simplified Arabic"/>
          <w:b/>
          <w:bCs/>
          <w:spacing w:val="-4"/>
          <w:sz w:val="30"/>
          <w:szCs w:val="30"/>
          <w:lang w:bidi="ar-EG"/>
        </w:rPr>
        <w:t xml:space="preserve"> </w:t>
      </w:r>
      <w:r w:rsidRPr="00A55F44">
        <w:rPr>
          <w:rFonts w:ascii="Times New Roman" w:hAnsi="Times New Roman" w:cs="Simplified Arabic"/>
          <w:b/>
          <w:bCs/>
          <w:sz w:val="30"/>
          <w:szCs w:val="30"/>
          <w:lang w:bidi="ar-EG"/>
        </w:rPr>
        <w:t>17</w:t>
      </w:r>
    </w:p>
    <w:p w:rsidR="005B4A01" w:rsidRPr="00A55F44" w:rsidRDefault="005B4A01" w:rsidP="005B4A01">
      <w:pPr>
        <w:spacing w:after="0" w:line="228"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يعد قطاع التأمين وذلك فيما يتعلق بإعداد التقارير المالية حالة خاصة, ويرجع ذلك إلى التعقيد الذى يتصف به التأمين من حيث طبيعة نشاطه ذات المدى الطويل, وكذلك صعوبات تحديد العائد مقارنة بالأنشطة التجارية الأخرى, مما يؤدى إلى اختلاف القوائم المالية لشركة التأمين عن أية قوائم لشركة فى قطاع آخر</w:t>
      </w:r>
      <w:r w:rsidR="004F58E7">
        <w:rPr>
          <w:rFonts w:ascii="Times New Roman" w:hAnsi="Times New Roman" w:cs="Simplified Arabic"/>
          <w:sz w:val="26"/>
          <w:szCs w:val="26"/>
          <w:rtl/>
          <w:lang w:bidi="ar-EG"/>
        </w:rPr>
        <w:br/>
      </w:r>
      <w:r w:rsidRPr="00A55F44">
        <w:rPr>
          <w:rFonts w:ascii="Times New Roman" w:hAnsi="Times New Roman" w:cs="Simplified Arabic" w:hint="cs"/>
          <w:sz w:val="26"/>
          <w:szCs w:val="26"/>
          <w:rtl/>
          <w:lang w:bidi="ar-EG"/>
        </w:rPr>
        <w:t xml:space="preserve"> (أبو نصار وحميدات 2017).</w:t>
      </w:r>
    </w:p>
    <w:p w:rsidR="005B4A01" w:rsidRPr="00A55F44" w:rsidRDefault="005B4A01" w:rsidP="005B4A01">
      <w:pPr>
        <w:spacing w:after="0" w:line="228"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وقد بدأ مجلس معايير المحاسبة الدولية </w:t>
      </w:r>
      <w:r w:rsidRPr="00A55F44">
        <w:rPr>
          <w:rFonts w:ascii="Times New Roman" w:hAnsi="Times New Roman" w:cs="Simplified Arabic"/>
          <w:sz w:val="26"/>
          <w:szCs w:val="26"/>
          <w:lang w:bidi="ar-EG"/>
        </w:rPr>
        <w:t>IASB</w:t>
      </w:r>
      <w:r w:rsidRPr="00A55F44">
        <w:rPr>
          <w:rFonts w:ascii="Times New Roman" w:hAnsi="Times New Roman" w:cs="Simplified Arabic" w:hint="cs"/>
          <w:sz w:val="26"/>
          <w:szCs w:val="26"/>
          <w:rtl/>
          <w:lang w:bidi="ar-EG"/>
        </w:rPr>
        <w:t xml:space="preserve"> فى وضع منهجية شاملة متوافقة وذلك فيما يتعلق بالمحاسبة فى شركات التأمين, حيث قام المجلس بإصدار معيار التقرير المالى </w:t>
      </w:r>
      <w:r w:rsidRPr="00A55F44">
        <w:rPr>
          <w:rFonts w:ascii="Times New Roman" w:hAnsi="Times New Roman" w:cs="Simplified Arabic"/>
          <w:sz w:val="26"/>
          <w:szCs w:val="26"/>
          <w:lang w:bidi="ar-EG"/>
        </w:rPr>
        <w:t>IFRS 4</w:t>
      </w:r>
      <w:r w:rsidRPr="00A55F44">
        <w:rPr>
          <w:rFonts w:ascii="Times New Roman" w:hAnsi="Times New Roman" w:cs="Simplified Arabic" w:hint="cs"/>
          <w:sz w:val="26"/>
          <w:szCs w:val="26"/>
          <w:rtl/>
          <w:lang w:bidi="ar-EG"/>
        </w:rPr>
        <w:t xml:space="preserve"> بصورة مؤقتة لحين تبنى معايير التقرير المالى الدولية </w:t>
      </w:r>
      <w:r w:rsidRPr="00A55F44">
        <w:rPr>
          <w:rFonts w:ascii="Times New Roman" w:hAnsi="Times New Roman" w:cs="Simplified Arabic"/>
          <w:sz w:val="26"/>
          <w:szCs w:val="26"/>
          <w:lang w:bidi="ar-EG"/>
        </w:rPr>
        <w:t>IFRS</w:t>
      </w:r>
      <w:r w:rsidRPr="00A55F44">
        <w:rPr>
          <w:rFonts w:ascii="Times New Roman" w:hAnsi="Times New Roman" w:cs="Simplified Arabic" w:hint="cs"/>
          <w:sz w:val="26"/>
          <w:szCs w:val="26"/>
          <w:rtl/>
          <w:lang w:bidi="ar-EG"/>
        </w:rPr>
        <w:t xml:space="preserve"> على نطاق دولى واسع خاصة الشركات المقيدة بالبورصات العالمية (الكبيجى 2018).</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ويمكن القول بأن معيار التقرير المالى الدولى </w:t>
      </w:r>
      <w:r w:rsidRPr="00A55F44">
        <w:rPr>
          <w:rFonts w:ascii="Times New Roman" w:hAnsi="Times New Roman" w:cs="Simplified Arabic"/>
          <w:sz w:val="26"/>
          <w:szCs w:val="26"/>
          <w:lang w:bidi="ar-EG"/>
        </w:rPr>
        <w:t>IFRS 4</w:t>
      </w:r>
      <w:r w:rsidRPr="00A55F44">
        <w:rPr>
          <w:rFonts w:ascii="Times New Roman" w:hAnsi="Times New Roman" w:cs="Simplified Arabic" w:hint="cs"/>
          <w:sz w:val="26"/>
          <w:szCs w:val="26"/>
          <w:rtl/>
          <w:lang w:bidi="ar-EG"/>
        </w:rPr>
        <w:t xml:space="preserve"> الخاص بعقود التأمين قد استهدف تحسين أسس الاعتراف والقياس وتقديم معالجات محاسبية من شأنها تحسين جودة التقارير المالية لشركات التأمين وتلبية الاحتياجات المختلفة لمستخدمى هذه التقارير من المعلومات الملائمة التى تساعدهم فى تقدير التدفقات النقدية المستقبلية ودرجة عدم التأكد المتعلقة بتلك التدفقات (</w:t>
      </w:r>
      <w:r w:rsidRPr="00A55F44">
        <w:rPr>
          <w:rFonts w:ascii="Times New Roman" w:hAnsi="Times New Roman" w:cs="Simplified Arabic"/>
          <w:sz w:val="26"/>
          <w:szCs w:val="26"/>
          <w:lang w:bidi="ar-EG"/>
        </w:rPr>
        <w:t>Mignolet 2017</w:t>
      </w:r>
      <w:r w:rsidRPr="00A55F44">
        <w:rPr>
          <w:rFonts w:ascii="Times New Roman" w:hAnsi="Times New Roman" w:cs="Simplified Arabic" w:hint="cs"/>
          <w:sz w:val="26"/>
          <w:szCs w:val="26"/>
          <w:rtl/>
          <w:lang w:bidi="ar-EG"/>
        </w:rPr>
        <w:t>).</w:t>
      </w:r>
    </w:p>
    <w:p w:rsidR="005B4A01" w:rsidRPr="00A55F44" w:rsidRDefault="005B4A01" w:rsidP="004F58E7">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وعلى الجانب الاخر فقد أوضح مجلس معايير المحاسبة الدولية عند صياغة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بوجود مجموعة من الأسباب والمبررات التى دعت</w:t>
      </w:r>
      <w:r w:rsidR="004F58E7">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lang w:bidi="ar-EG"/>
        </w:rPr>
        <w:t>إلى ضرورة إصداره , والتى أوردها بصدر المعيار وتتمثل فيما يلى (</w:t>
      </w:r>
      <w:r w:rsidRPr="00A55F44">
        <w:rPr>
          <w:rFonts w:ascii="Times New Roman" w:hAnsi="Times New Roman" w:cs="Simplified Arabic"/>
          <w:sz w:val="26"/>
          <w:szCs w:val="26"/>
          <w:lang w:bidi="ar-EG"/>
        </w:rPr>
        <w:t>IFRS 17.IN 4</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23"/>
        </w:numPr>
        <w:bidi/>
        <w:spacing w:line="240" w:lineRule="auto"/>
        <w:ind w:left="297"/>
        <w:contextualSpacing w:val="0"/>
        <w:rPr>
          <w:sz w:val="26"/>
          <w:szCs w:val="26"/>
          <w:lang w:bidi="ar-EG"/>
        </w:rPr>
      </w:pPr>
      <w:r w:rsidRPr="00A55F44">
        <w:rPr>
          <w:rFonts w:hint="cs"/>
          <w:sz w:val="26"/>
          <w:szCs w:val="26"/>
          <w:rtl/>
          <w:lang w:bidi="ar-EG"/>
        </w:rPr>
        <w:t xml:space="preserve">يعد المعيار الدولى للتقرير المالى </w:t>
      </w:r>
      <w:r w:rsidRPr="00A55F44">
        <w:rPr>
          <w:sz w:val="26"/>
          <w:szCs w:val="26"/>
          <w:lang w:bidi="ar-EG"/>
        </w:rPr>
        <w:t>IFRS 4</w:t>
      </w:r>
      <w:r w:rsidRPr="00A55F44">
        <w:rPr>
          <w:rFonts w:hint="cs"/>
          <w:sz w:val="26"/>
          <w:szCs w:val="26"/>
          <w:rtl/>
          <w:lang w:bidi="ar-EG"/>
        </w:rPr>
        <w:t xml:space="preserve"> معياراً مؤقتاً مما سمح باستخدام ممارسات محاسبية مختلفة لعقود التأمين, مما انعكس سلباً على جودة التقارير المالية وعدم ملاءمة المعلومات الواردة بها لمستخدميها من المستثمرين والمحللين الماليين(</w:t>
      </w:r>
      <w:r w:rsidRPr="00A55F44">
        <w:rPr>
          <w:sz w:val="26"/>
          <w:szCs w:val="26"/>
          <w:lang w:bidi="ar-EG"/>
        </w:rPr>
        <w:t>KPMG 2017</w:t>
      </w:r>
      <w:r w:rsidRPr="00A55F44">
        <w:rPr>
          <w:rFonts w:hint="cs"/>
          <w:sz w:val="26"/>
          <w:szCs w:val="26"/>
          <w:rtl/>
          <w:lang w:bidi="ar-EG"/>
        </w:rPr>
        <w:t>).</w:t>
      </w:r>
    </w:p>
    <w:p w:rsidR="005B4A01" w:rsidRPr="00A55F44" w:rsidRDefault="005B4A01" w:rsidP="00D64834">
      <w:pPr>
        <w:pStyle w:val="ListParagraph"/>
        <w:numPr>
          <w:ilvl w:val="0"/>
          <w:numId w:val="23"/>
        </w:numPr>
        <w:bidi/>
        <w:spacing w:line="240" w:lineRule="auto"/>
        <w:ind w:left="297" w:hanging="270"/>
        <w:contextualSpacing w:val="0"/>
        <w:rPr>
          <w:sz w:val="26"/>
          <w:szCs w:val="26"/>
          <w:lang w:bidi="ar-EG"/>
        </w:rPr>
      </w:pPr>
      <w:r w:rsidRPr="00A55F44">
        <w:rPr>
          <w:rFonts w:hint="cs"/>
          <w:sz w:val="26"/>
          <w:szCs w:val="26"/>
          <w:rtl/>
          <w:lang w:bidi="ar-EG"/>
        </w:rPr>
        <w:t>يوجد عدد من التعقيدات المتعلقة بعملية القياس لعقود التأمين والتى تتمثل فى طول فترة عقد التأمين والمخاطر المتعلقة به وعدم تداول تلك العقود بالأسواق المالية, بالإضافة إلى أن عقود التأمين قد تشمل مكونات استثمارية (</w:t>
      </w:r>
      <w:r w:rsidRPr="00A55F44">
        <w:rPr>
          <w:sz w:val="26"/>
          <w:szCs w:val="26"/>
          <w:lang w:bidi="ar-EG"/>
        </w:rPr>
        <w:t>PWC 2017</w:t>
      </w:r>
      <w:r w:rsidRPr="00A55F44">
        <w:rPr>
          <w:rFonts w:hint="cs"/>
          <w:sz w:val="26"/>
          <w:szCs w:val="26"/>
          <w:rtl/>
          <w:lang w:bidi="ar-EG"/>
        </w:rPr>
        <w:t>).</w:t>
      </w:r>
    </w:p>
    <w:p w:rsidR="005B4A01" w:rsidRPr="00A55F44" w:rsidRDefault="005B4A01" w:rsidP="00D64834">
      <w:pPr>
        <w:pStyle w:val="ListParagraph"/>
        <w:numPr>
          <w:ilvl w:val="0"/>
          <w:numId w:val="23"/>
        </w:numPr>
        <w:bidi/>
        <w:spacing w:line="240" w:lineRule="auto"/>
        <w:ind w:left="297" w:hanging="270"/>
        <w:contextualSpacing w:val="0"/>
        <w:rPr>
          <w:sz w:val="26"/>
          <w:szCs w:val="26"/>
          <w:lang w:bidi="ar-EG"/>
        </w:rPr>
      </w:pPr>
      <w:r w:rsidRPr="00A55F44">
        <w:rPr>
          <w:rFonts w:hint="cs"/>
          <w:sz w:val="26"/>
          <w:szCs w:val="26"/>
          <w:rtl/>
          <w:lang w:bidi="ar-EG"/>
        </w:rPr>
        <w:lastRenderedPageBreak/>
        <w:t>افتقار العديد من البيانات المالية بشركات التأمين للتحديث الدورى لقيمة التزامات التأمين, وكذلك المخاطر التى تعكس أثر التغيرات بالبيئة الاقتصادية مثل التتغيرات فى أسعار الفائدة (غالى والفار 2018).</w:t>
      </w:r>
    </w:p>
    <w:p w:rsidR="005B4A01" w:rsidRPr="00A55F44" w:rsidRDefault="005B4A01" w:rsidP="00366A2E">
      <w:pPr>
        <w:pStyle w:val="ListParagraph"/>
        <w:numPr>
          <w:ilvl w:val="0"/>
          <w:numId w:val="23"/>
        </w:numPr>
        <w:bidi/>
        <w:spacing w:line="240" w:lineRule="auto"/>
        <w:ind w:left="297" w:hanging="270"/>
        <w:contextualSpacing w:val="0"/>
        <w:jc w:val="mediumKashida"/>
        <w:rPr>
          <w:sz w:val="26"/>
          <w:szCs w:val="26"/>
          <w:lang w:bidi="ar-EG"/>
        </w:rPr>
      </w:pPr>
      <w:r w:rsidRPr="00A55F44">
        <w:rPr>
          <w:rFonts w:hint="cs"/>
          <w:sz w:val="26"/>
          <w:szCs w:val="26"/>
          <w:rtl/>
          <w:lang w:bidi="ar-EG"/>
        </w:rPr>
        <w:t xml:space="preserve">يسمح معيار التقرير المالى </w:t>
      </w:r>
      <w:r w:rsidRPr="00A55F44">
        <w:rPr>
          <w:sz w:val="26"/>
          <w:szCs w:val="26"/>
          <w:lang w:bidi="ar-EG"/>
        </w:rPr>
        <w:t>IFRS 4</w:t>
      </w:r>
      <w:r w:rsidRPr="00A55F44">
        <w:rPr>
          <w:rFonts w:hint="cs"/>
          <w:sz w:val="26"/>
          <w:szCs w:val="26"/>
          <w:rtl/>
          <w:lang w:bidi="ar-EG"/>
        </w:rPr>
        <w:t xml:space="preserve"> لشركات التأمين باستخدام سياسات محاسبية متباينة مع عقود التأمين المتطابقة, ونتيجة لذلك فإنه لا يمكن إجراء المقارنات فيما بين التقارير المالية لشركات التأمين (الكبيجى 2018).</w:t>
      </w:r>
    </w:p>
    <w:p w:rsidR="005B4A01" w:rsidRPr="00A55F44" w:rsidRDefault="005B4A01" w:rsidP="005B4A01">
      <w:pPr>
        <w:spacing w:after="0" w:line="240" w:lineRule="auto"/>
        <w:ind w:left="27"/>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b/>
          <w:bCs/>
          <w:sz w:val="26"/>
          <w:szCs w:val="26"/>
          <w:rtl/>
          <w:lang w:bidi="ar-EG"/>
        </w:rPr>
        <w:t xml:space="preserve">فى ضوء ما سبق فإنه يمكن القول بأن قيام مجلس معايير المحاسبة الدولية </w:t>
      </w:r>
      <w:r w:rsidRPr="00A55F44">
        <w:rPr>
          <w:rFonts w:ascii="Times New Roman" w:eastAsiaTheme="minorHAnsi" w:hAnsi="Times New Roman" w:cs="Simplified Arabic"/>
          <w:b/>
          <w:bCs/>
          <w:sz w:val="26"/>
          <w:szCs w:val="26"/>
          <w:lang w:bidi="ar-EG"/>
        </w:rPr>
        <w:t>IASB</w:t>
      </w:r>
      <w:r w:rsidRPr="00A55F44">
        <w:rPr>
          <w:rFonts w:ascii="Times New Roman" w:hAnsi="Times New Roman" w:cs="Simplified Arabic" w:hint="cs"/>
          <w:b/>
          <w:bCs/>
          <w:sz w:val="26"/>
          <w:szCs w:val="26"/>
          <w:rtl/>
          <w:lang w:bidi="ar-EG"/>
        </w:rPr>
        <w:t xml:space="preserve"> بإصدار معيار التقرير المالى الدولى </w:t>
      </w:r>
      <w:r w:rsidRPr="00A55F44">
        <w:rPr>
          <w:rFonts w:ascii="Times New Roman" w:eastAsiaTheme="minorHAnsi" w:hAnsi="Times New Roman" w:cs="Simplified Arabic"/>
          <w:b/>
          <w:bCs/>
          <w:sz w:val="26"/>
          <w:szCs w:val="26"/>
          <w:lang w:bidi="ar-EG"/>
        </w:rPr>
        <w:t>IFRS 17</w:t>
      </w:r>
      <w:r w:rsidRPr="00A55F44">
        <w:rPr>
          <w:rFonts w:ascii="Times New Roman" w:eastAsiaTheme="minorHAnsi" w:hAnsi="Times New Roman" w:cs="Simplified Arabic" w:hint="cs"/>
          <w:b/>
          <w:bCs/>
          <w:sz w:val="26"/>
          <w:szCs w:val="26"/>
          <w:rtl/>
          <w:lang w:bidi="ar-EG"/>
        </w:rPr>
        <w:t xml:space="preserve"> لتحقيق عدد من الأهداف وذلك على النحو التالى (</w:t>
      </w:r>
      <w:r w:rsidRPr="00A55F44">
        <w:rPr>
          <w:rFonts w:ascii="Times New Roman" w:eastAsiaTheme="minorHAnsi" w:hAnsi="Times New Roman" w:cs="Simplified Arabic"/>
          <w:b/>
          <w:bCs/>
          <w:sz w:val="26"/>
          <w:szCs w:val="26"/>
          <w:lang w:bidi="ar-EG"/>
        </w:rPr>
        <w:t>Gambaro 2018, Istrate 2017, IFRS 17 Paragraph 1-2, PWC 2017,</w:t>
      </w:r>
      <w:r w:rsidRPr="00A55F44">
        <w:rPr>
          <w:rFonts w:ascii="Times New Roman" w:eastAsiaTheme="minorHAnsi" w:hAnsi="Times New Roman" w:cs="Simplified Arabic" w:hint="cs"/>
          <w:b/>
          <w:bCs/>
          <w:sz w:val="26"/>
          <w:szCs w:val="26"/>
          <w:rtl/>
          <w:lang w:bidi="ar-EG"/>
        </w:rPr>
        <w:t>):</w:t>
      </w:r>
      <w:r w:rsidRPr="00A55F44">
        <w:rPr>
          <w:rFonts w:ascii="Times New Roman" w:hAnsi="Times New Roman" w:cs="Simplified Arabic" w:hint="cs"/>
          <w:b/>
          <w:bCs/>
          <w:sz w:val="26"/>
          <w:szCs w:val="26"/>
          <w:rtl/>
          <w:lang w:bidi="ar-EG"/>
        </w:rPr>
        <w:t xml:space="preserve">  </w:t>
      </w:r>
    </w:p>
    <w:p w:rsidR="005B4A01" w:rsidRPr="00A55F44" w:rsidRDefault="005B4A01" w:rsidP="005B4A01">
      <w:pPr>
        <w:pStyle w:val="ListParagraph"/>
        <w:numPr>
          <w:ilvl w:val="0"/>
          <w:numId w:val="22"/>
        </w:numPr>
        <w:bidi/>
        <w:spacing w:line="240" w:lineRule="auto"/>
        <w:ind w:left="297"/>
        <w:contextualSpacing w:val="0"/>
        <w:rPr>
          <w:b/>
          <w:bCs/>
          <w:sz w:val="26"/>
          <w:szCs w:val="26"/>
          <w:lang w:bidi="ar-EG"/>
        </w:rPr>
      </w:pPr>
      <w:r w:rsidRPr="00A55F44">
        <w:rPr>
          <w:rFonts w:hint="cs"/>
          <w:sz w:val="26"/>
          <w:szCs w:val="26"/>
          <w:rtl/>
          <w:lang w:bidi="ar-EG"/>
        </w:rPr>
        <w:t xml:space="preserve">تطبيق المعيار الدولى للتقرير المالى </w:t>
      </w:r>
      <w:r w:rsidRPr="00A55F44">
        <w:rPr>
          <w:sz w:val="26"/>
          <w:szCs w:val="26"/>
          <w:lang w:bidi="ar-EG"/>
        </w:rPr>
        <w:t>IFRS 17</w:t>
      </w:r>
      <w:r w:rsidRPr="00A55F44">
        <w:rPr>
          <w:rFonts w:hint="cs"/>
          <w:sz w:val="26"/>
          <w:szCs w:val="26"/>
          <w:rtl/>
          <w:lang w:bidi="ar-EG"/>
        </w:rPr>
        <w:t xml:space="preserve"> كبديلاً عن معيار </w:t>
      </w:r>
      <w:r w:rsidRPr="00A55F44">
        <w:rPr>
          <w:sz w:val="26"/>
          <w:szCs w:val="26"/>
          <w:lang w:bidi="ar-EG"/>
        </w:rPr>
        <w:t>IFRS 4</w:t>
      </w:r>
      <w:r w:rsidRPr="00A55F44">
        <w:rPr>
          <w:rFonts w:hint="cs"/>
          <w:sz w:val="26"/>
          <w:szCs w:val="26"/>
          <w:rtl/>
          <w:lang w:bidi="ar-EG"/>
        </w:rPr>
        <w:t xml:space="preserve"> يعد ضرورة لما له من تأثير إيجابى على البيانات المالية ومؤشرات الأداء الرئيسية لشركات التأمين.</w:t>
      </w:r>
    </w:p>
    <w:p w:rsidR="005B4A01" w:rsidRPr="00A55F44" w:rsidRDefault="005B4A01" w:rsidP="005B4A01">
      <w:pPr>
        <w:pStyle w:val="ListParagraph"/>
        <w:numPr>
          <w:ilvl w:val="0"/>
          <w:numId w:val="22"/>
        </w:numPr>
        <w:bidi/>
        <w:spacing w:line="240" w:lineRule="auto"/>
        <w:ind w:left="297"/>
        <w:contextualSpacing w:val="0"/>
        <w:rPr>
          <w:b/>
          <w:bCs/>
          <w:sz w:val="26"/>
          <w:szCs w:val="26"/>
          <w:lang w:bidi="ar-EG"/>
        </w:rPr>
      </w:pPr>
      <w:r w:rsidRPr="00A55F44">
        <w:rPr>
          <w:rFonts w:hint="cs"/>
          <w:sz w:val="26"/>
          <w:szCs w:val="26"/>
          <w:rtl/>
          <w:lang w:bidi="ar-EG"/>
        </w:rPr>
        <w:t>وضع قواعد واضحة ومتسقة للإعتراف والقياس والافصاح والعرض لعقود التأمين التى تقع فى نطاق المعيار مما يسمح بإمكانية المقارنة فيما بين البيانات المالية لشركات التأمين المحلية والدولية</w:t>
      </w:r>
      <w:r w:rsidRPr="00A55F44">
        <w:rPr>
          <w:rFonts w:hint="cs"/>
          <w:b/>
          <w:bCs/>
          <w:sz w:val="26"/>
          <w:szCs w:val="26"/>
          <w:rtl/>
          <w:lang w:bidi="ar-EG"/>
        </w:rPr>
        <w:t>.</w:t>
      </w:r>
    </w:p>
    <w:p w:rsidR="005B4A01" w:rsidRPr="00366A2E" w:rsidRDefault="005B4A01" w:rsidP="005B4A01">
      <w:pPr>
        <w:pStyle w:val="ListParagraph"/>
        <w:numPr>
          <w:ilvl w:val="0"/>
          <w:numId w:val="22"/>
        </w:numPr>
        <w:bidi/>
        <w:spacing w:line="240" w:lineRule="auto"/>
        <w:ind w:left="297"/>
        <w:contextualSpacing w:val="0"/>
        <w:rPr>
          <w:b/>
          <w:bCs/>
          <w:spacing w:val="-4"/>
          <w:sz w:val="26"/>
          <w:szCs w:val="26"/>
          <w:lang w:bidi="ar-EG"/>
        </w:rPr>
      </w:pPr>
      <w:r w:rsidRPr="00366A2E">
        <w:rPr>
          <w:rFonts w:hint="cs"/>
          <w:spacing w:val="-4"/>
          <w:sz w:val="26"/>
          <w:szCs w:val="26"/>
          <w:rtl/>
          <w:lang w:bidi="ar-EG"/>
        </w:rPr>
        <w:t xml:space="preserve">الحفاظ على التوافق مع المعايير المحاسبية الدولية الأخرى لتجنب الممارسات المحاسبية المتباينة بالنسبة لعقود التأمين المتطابقة لتحسين مستوى الافصاح والشفافية بالتقارير المالية وجعل المعلومات الواردة بها أكثر ملاءمة.  </w:t>
      </w:r>
    </w:p>
    <w:p w:rsidR="005B4A01" w:rsidRPr="00A55F44" w:rsidRDefault="005B4A01" w:rsidP="005B4A01">
      <w:pPr>
        <w:pStyle w:val="ListParagraph"/>
        <w:numPr>
          <w:ilvl w:val="0"/>
          <w:numId w:val="22"/>
        </w:numPr>
        <w:bidi/>
        <w:spacing w:line="240" w:lineRule="auto"/>
        <w:ind w:left="297"/>
        <w:contextualSpacing w:val="0"/>
        <w:rPr>
          <w:b/>
          <w:bCs/>
          <w:sz w:val="26"/>
          <w:szCs w:val="26"/>
          <w:lang w:bidi="ar-EG"/>
        </w:rPr>
      </w:pPr>
      <w:r w:rsidRPr="00A55F44">
        <w:rPr>
          <w:rFonts w:hint="cs"/>
          <w:sz w:val="26"/>
          <w:szCs w:val="26"/>
          <w:rtl/>
          <w:lang w:bidi="ar-EG"/>
        </w:rPr>
        <w:t xml:space="preserve">يساهم تطبيق معيار التقرير المالى الدولى </w:t>
      </w:r>
      <w:r w:rsidRPr="00A55F44">
        <w:rPr>
          <w:sz w:val="26"/>
          <w:szCs w:val="26"/>
          <w:lang w:bidi="ar-EG"/>
        </w:rPr>
        <w:t>IFRS 17</w:t>
      </w:r>
      <w:r w:rsidRPr="00A55F44">
        <w:rPr>
          <w:rFonts w:hint="cs"/>
          <w:sz w:val="26"/>
          <w:szCs w:val="26"/>
          <w:rtl/>
          <w:lang w:bidi="ar-EG"/>
        </w:rPr>
        <w:t xml:space="preserve"> فى تحسين جودة التقارير المالية وتقديم معلومات أكثر شفافية</w:t>
      </w:r>
      <w:r w:rsidRPr="00A55F44">
        <w:rPr>
          <w:rFonts w:hint="cs"/>
          <w:b/>
          <w:bCs/>
          <w:sz w:val="26"/>
          <w:szCs w:val="26"/>
          <w:rtl/>
          <w:lang w:bidi="ar-EG"/>
        </w:rPr>
        <w:t xml:space="preserve"> </w:t>
      </w:r>
      <w:r w:rsidRPr="00A55F44">
        <w:rPr>
          <w:rFonts w:hint="cs"/>
          <w:sz w:val="26"/>
          <w:szCs w:val="26"/>
          <w:rtl/>
          <w:lang w:bidi="ar-EG"/>
        </w:rPr>
        <w:t>وملاءمة حول:</w:t>
      </w:r>
    </w:p>
    <w:p w:rsidR="005B4A01" w:rsidRPr="00A55F44" w:rsidRDefault="005B4A01" w:rsidP="00D64834">
      <w:pPr>
        <w:pStyle w:val="ListParagraph"/>
        <w:numPr>
          <w:ilvl w:val="0"/>
          <w:numId w:val="62"/>
        </w:numPr>
        <w:bidi/>
        <w:spacing w:line="240" w:lineRule="auto"/>
        <w:contextualSpacing w:val="0"/>
        <w:rPr>
          <w:sz w:val="26"/>
          <w:szCs w:val="26"/>
          <w:lang w:bidi="ar-EG"/>
        </w:rPr>
      </w:pPr>
      <w:r w:rsidRPr="00A55F44">
        <w:rPr>
          <w:rFonts w:hint="cs"/>
          <w:sz w:val="26"/>
          <w:szCs w:val="26"/>
          <w:rtl/>
          <w:lang w:bidi="ar-EG"/>
        </w:rPr>
        <w:t>كيفية تحديد الأرباح أو الخسائر التى تتبعها شركات التأمين بالنسبة لخدمات التأمين المقدمة وأرباح استثمار أقساط التأمين المحصلة من العملاء.</w:t>
      </w:r>
    </w:p>
    <w:p w:rsidR="005B4A01" w:rsidRPr="00A55F44" w:rsidRDefault="005B4A01" w:rsidP="00D64834">
      <w:pPr>
        <w:pStyle w:val="ListParagraph"/>
        <w:numPr>
          <w:ilvl w:val="0"/>
          <w:numId w:val="62"/>
        </w:numPr>
        <w:bidi/>
        <w:spacing w:line="240" w:lineRule="auto"/>
        <w:contextualSpacing w:val="0"/>
        <w:rPr>
          <w:sz w:val="26"/>
          <w:szCs w:val="26"/>
          <w:lang w:bidi="ar-EG"/>
        </w:rPr>
      </w:pPr>
      <w:r w:rsidRPr="00A55F44">
        <w:rPr>
          <w:rFonts w:hint="cs"/>
          <w:sz w:val="26"/>
          <w:szCs w:val="26"/>
          <w:rtl/>
          <w:lang w:bidi="ar-EG"/>
        </w:rPr>
        <w:t>المخاطر التى قد تتعرض لها الشركات نتيجة لاصدار عقود التأمين.</w:t>
      </w:r>
    </w:p>
    <w:p w:rsidR="005B4A01" w:rsidRPr="00A55F44" w:rsidRDefault="005B4A01" w:rsidP="00D64834">
      <w:pPr>
        <w:pStyle w:val="ListParagraph"/>
        <w:numPr>
          <w:ilvl w:val="0"/>
          <w:numId w:val="62"/>
        </w:numPr>
        <w:bidi/>
        <w:spacing w:line="240" w:lineRule="auto"/>
        <w:contextualSpacing w:val="0"/>
        <w:rPr>
          <w:sz w:val="26"/>
          <w:szCs w:val="26"/>
          <w:rtl/>
          <w:lang w:bidi="ar-EG"/>
        </w:rPr>
      </w:pPr>
      <w:r w:rsidRPr="00A55F44">
        <w:rPr>
          <w:rFonts w:hint="cs"/>
          <w:sz w:val="26"/>
          <w:szCs w:val="26"/>
          <w:rtl/>
          <w:lang w:bidi="ar-EG"/>
        </w:rPr>
        <w:t>تأثير عقود التأمين على الأداء المالى والمؤشرات المالية لشركات التأمين.</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lang w:bidi="ar-EG"/>
        </w:rPr>
        <w:tab/>
        <w:t xml:space="preserve"> </w:t>
      </w:r>
      <w:r w:rsidRPr="00A55F44">
        <w:rPr>
          <w:rFonts w:ascii="Times New Roman" w:hAnsi="Times New Roman" w:cs="Simplified Arabic" w:hint="cs"/>
          <w:b/>
          <w:bCs/>
          <w:sz w:val="26"/>
          <w:szCs w:val="26"/>
          <w:rtl/>
          <w:lang w:bidi="ar-EG"/>
        </w:rPr>
        <w:t>يخلص الباحث مما سبق</w:t>
      </w:r>
      <w:r w:rsidRPr="00A55F44">
        <w:rPr>
          <w:rFonts w:ascii="Times New Roman" w:hAnsi="Times New Roman" w:cs="Simplified Arabic" w:hint="cs"/>
          <w:sz w:val="26"/>
          <w:szCs w:val="26"/>
          <w:rtl/>
          <w:lang w:bidi="ar-EG"/>
        </w:rPr>
        <w:t xml:space="preserve"> بأن التوفيق مع متطلبات المعيار الدولى للتقرير المالى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كبديلاً لمعيار التقرير المالى </w:t>
      </w:r>
      <w:r w:rsidRPr="00A55F44">
        <w:rPr>
          <w:rFonts w:ascii="Times New Roman" w:hAnsi="Times New Roman" w:cs="Simplified Arabic"/>
          <w:sz w:val="26"/>
          <w:szCs w:val="26"/>
          <w:lang w:bidi="ar-EG"/>
        </w:rPr>
        <w:t>IFRS 4</w:t>
      </w:r>
      <w:r w:rsidRPr="00A55F44">
        <w:rPr>
          <w:rFonts w:ascii="Times New Roman" w:hAnsi="Times New Roman" w:cs="Simplified Arabic" w:hint="cs"/>
          <w:sz w:val="26"/>
          <w:szCs w:val="26"/>
          <w:rtl/>
          <w:lang w:bidi="ar-EG"/>
        </w:rPr>
        <w:t xml:space="preserve"> يعد ضرورة لما له من أثر بالغ فى مجال تحسين جودة التقارير المالية لشركات التأمين, وتضمينها معلومات أكثر ملاءمة عن مؤشرات الأداء المالى والتدفقات النقدية بما يفيد فى ترشيد القرارات الاستثمارية لمستخدمى هذه التقارير.</w:t>
      </w:r>
    </w:p>
    <w:p w:rsidR="005B4A01" w:rsidRPr="00A55F44" w:rsidRDefault="005B4A01" w:rsidP="005B4A01">
      <w:pPr>
        <w:spacing w:after="0" w:line="240" w:lineRule="auto"/>
        <w:jc w:val="center"/>
        <w:rPr>
          <w:rFonts w:ascii="Times New Roman" w:hAnsi="Times New Roman" w:cs="Simplified Arabic"/>
          <w:bCs/>
          <w:sz w:val="30"/>
          <w:szCs w:val="30"/>
          <w:rtl/>
          <w:lang w:bidi="ar-EG"/>
        </w:rPr>
      </w:pPr>
      <w:proofErr w:type="gramStart"/>
      <w:r w:rsidRPr="00A55F44">
        <w:rPr>
          <w:rFonts w:ascii="Times New Roman" w:hAnsi="Times New Roman" w:cs="Simplified Arabic" w:hint="cs"/>
          <w:bCs/>
          <w:sz w:val="30"/>
          <w:szCs w:val="30"/>
          <w:rtl/>
          <w:lang w:bidi="ar-EG"/>
        </w:rPr>
        <w:t>القسم</w:t>
      </w:r>
      <w:proofErr w:type="gramEnd"/>
      <w:r w:rsidRPr="00A55F44">
        <w:rPr>
          <w:rFonts w:ascii="Times New Roman" w:hAnsi="Times New Roman" w:cs="Simplified Arabic" w:hint="cs"/>
          <w:bCs/>
          <w:sz w:val="30"/>
          <w:szCs w:val="30"/>
          <w:rtl/>
          <w:lang w:bidi="ar-EG"/>
        </w:rPr>
        <w:t xml:space="preserve"> الثالث</w:t>
      </w:r>
    </w:p>
    <w:p w:rsidR="005B4A01" w:rsidRPr="00A55F44" w:rsidRDefault="005B4A01" w:rsidP="005B4A01">
      <w:pPr>
        <w:spacing w:after="0" w:line="240" w:lineRule="auto"/>
        <w:jc w:val="center"/>
        <w:rPr>
          <w:rFonts w:ascii="Times New Roman" w:hAnsi="Times New Roman" w:cs="Simplified Arabic"/>
          <w:bCs/>
          <w:i/>
          <w:iCs/>
          <w:sz w:val="30"/>
          <w:szCs w:val="30"/>
          <w:rtl/>
          <w:lang w:bidi="ar-EG"/>
        </w:rPr>
      </w:pPr>
      <w:r w:rsidRPr="00A55F44">
        <w:rPr>
          <w:rFonts w:ascii="Times New Roman" w:hAnsi="Times New Roman" w:cs="Simplified Arabic" w:hint="cs"/>
          <w:bCs/>
          <w:sz w:val="30"/>
          <w:szCs w:val="30"/>
          <w:rtl/>
          <w:lang w:bidi="ar-EG"/>
        </w:rPr>
        <w:t xml:space="preserve">أثر تطبيق معيار التقرير المالى الدولى </w:t>
      </w:r>
      <w:r w:rsidRPr="00A55F44">
        <w:rPr>
          <w:rFonts w:ascii="Times New Roman" w:hAnsi="Times New Roman" w:cs="Simplified Arabic"/>
          <w:bCs/>
          <w:sz w:val="30"/>
          <w:szCs w:val="30"/>
          <w:lang w:bidi="ar-EG"/>
        </w:rPr>
        <w:t>IFRS 17</w:t>
      </w:r>
      <w:r w:rsidRPr="00A55F44">
        <w:rPr>
          <w:rFonts w:ascii="Times New Roman" w:hAnsi="Times New Roman" w:cs="Simplified Arabic" w:hint="cs"/>
          <w:bCs/>
          <w:sz w:val="30"/>
          <w:szCs w:val="30"/>
          <w:rtl/>
          <w:lang w:bidi="ar-EG"/>
        </w:rPr>
        <w:t xml:space="preserve"> على تطوير القياس والإفصاح المحاسبي بالتقارير المالية لشركات التأمين</w:t>
      </w:r>
    </w:p>
    <w:p w:rsidR="005B4A01" w:rsidRPr="00A55F44" w:rsidRDefault="005B4A01" w:rsidP="00366A2E">
      <w:pPr>
        <w:spacing w:after="0" w:line="228"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في ضوء ما سبق وما تناوله الباحث يمكن القول بأن الهدف الرئيسي لقيام مجلس معايير المحاسبة الدولية </w:t>
      </w:r>
      <w:r w:rsidRPr="00A55F44">
        <w:rPr>
          <w:rFonts w:ascii="Times New Roman" w:hAnsi="Times New Roman" w:cs="Simplified Arabic"/>
          <w:b/>
          <w:bCs/>
          <w:sz w:val="26"/>
          <w:szCs w:val="26"/>
          <w:lang w:bidi="ar-EG"/>
        </w:rPr>
        <w:t>IASB</w:t>
      </w:r>
      <w:r w:rsidRPr="00A55F44">
        <w:rPr>
          <w:rFonts w:ascii="Times New Roman" w:hAnsi="Times New Roman" w:cs="Simplified Arabic" w:hint="cs"/>
          <w:b/>
          <w:bCs/>
          <w:sz w:val="26"/>
          <w:szCs w:val="26"/>
          <w:rtl/>
          <w:lang w:bidi="ar-EG"/>
        </w:rPr>
        <w:t xml:space="preserve"> بصياغة وإصدار معيار التقرير المالى الدولى لعقود التأمين</w:t>
      </w:r>
      <w:r w:rsidRPr="00A55F44">
        <w:rPr>
          <w:rFonts w:ascii="Times New Roman" w:hAnsi="Times New Roman" w:cs="Simplified Arabic"/>
          <w:b/>
          <w:bCs/>
          <w:sz w:val="26"/>
          <w:szCs w:val="26"/>
          <w:lang w:bidi="ar-EG"/>
        </w:rPr>
        <w:t>IFRS 17</w:t>
      </w:r>
      <w:r w:rsidRPr="00A55F44">
        <w:rPr>
          <w:rFonts w:ascii="Times New Roman" w:hAnsi="Times New Roman" w:cs="Simplified Arabic" w:hint="cs"/>
          <w:b/>
          <w:bCs/>
          <w:sz w:val="26"/>
          <w:szCs w:val="26"/>
          <w:rtl/>
          <w:lang w:bidi="ar-EG"/>
        </w:rPr>
        <w:t xml:space="preserve"> هو تطوير متطلبات الاعتراف والقياس والإفصاح المحاسبي الواردة بمعيار التقرير المالى الدولى </w:t>
      </w:r>
      <w:r w:rsidRPr="00A55F44">
        <w:rPr>
          <w:rFonts w:ascii="Times New Roman" w:hAnsi="Times New Roman" w:cs="Simplified Arabic"/>
          <w:b/>
          <w:bCs/>
          <w:sz w:val="26"/>
          <w:szCs w:val="26"/>
          <w:lang w:bidi="ar-EG"/>
        </w:rPr>
        <w:t>IFRS 4</w:t>
      </w:r>
      <w:r w:rsidRPr="00A55F44">
        <w:rPr>
          <w:rFonts w:ascii="Times New Roman" w:hAnsi="Times New Roman" w:cs="Simplified Arabic" w:hint="cs"/>
          <w:b/>
          <w:bCs/>
          <w:sz w:val="26"/>
          <w:szCs w:val="26"/>
          <w:rtl/>
          <w:lang w:bidi="ar-EG"/>
        </w:rPr>
        <w:t xml:space="preserve"> والتي من شأنها تحسين جودة التقارير المالية بشركات التأمين وتجعلها أكثر ملاءمة لمستخدميها وقابلة للمقارنة على المستويين المحلي والدولى.</w:t>
      </w:r>
    </w:p>
    <w:p w:rsidR="005B4A01" w:rsidRPr="00A55F44" w:rsidRDefault="005B4A01" w:rsidP="005B4A01">
      <w:pPr>
        <w:spacing w:after="0" w:line="240" w:lineRule="auto"/>
        <w:ind w:firstLine="720"/>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lastRenderedPageBreak/>
        <w:t xml:space="preserve">ويمكن للباحث توضيح أثر تطبيق معيار التقرير المالى الدولى </w:t>
      </w:r>
      <w:r w:rsidRPr="00A55F44">
        <w:rPr>
          <w:rFonts w:ascii="Times New Roman" w:hAnsi="Times New Roman" w:cs="Simplified Arabic"/>
          <w:spacing w:val="-4"/>
          <w:sz w:val="26"/>
          <w:szCs w:val="26"/>
          <w:lang w:bidi="ar-EG"/>
        </w:rPr>
        <w:t>IFRS 17</w:t>
      </w:r>
      <w:r w:rsidRPr="00A55F44">
        <w:rPr>
          <w:rFonts w:ascii="Times New Roman" w:hAnsi="Times New Roman" w:cs="Simplified Arabic" w:hint="cs"/>
          <w:spacing w:val="-4"/>
          <w:sz w:val="26"/>
          <w:szCs w:val="26"/>
          <w:rtl/>
          <w:lang w:bidi="ar-EG"/>
        </w:rPr>
        <w:t xml:space="preserve"> على تطوير متطلبات القياس والإفصاح بالتقارير المالية لشركات التأمين وذلك من خلال النقاط التالية</w:t>
      </w:r>
    </w:p>
    <w:p w:rsidR="005B4A01" w:rsidRPr="00A55F44" w:rsidRDefault="005B4A01" w:rsidP="005B4A01">
      <w:pPr>
        <w:pStyle w:val="Heading1"/>
        <w:keepNext w:val="0"/>
        <w:keepLines w:val="0"/>
        <w:spacing w:before="0"/>
        <w:jc w:val="lowKashida"/>
        <w:rPr>
          <w:rFonts w:ascii="Times New Roman" w:eastAsia="Calibri" w:hAnsi="Times New Roman" w:cs="Simplified Arabic"/>
          <w:b/>
          <w:bCs/>
          <w:i/>
          <w:iCs w:val="0"/>
          <w:szCs w:val="30"/>
          <w:rtl/>
          <w:lang w:bidi="ar-EG"/>
        </w:rPr>
      </w:pPr>
      <w:r w:rsidRPr="00A55F44">
        <w:rPr>
          <w:rFonts w:ascii="Times New Roman" w:eastAsia="Calibri" w:hAnsi="Times New Roman" w:cs="Simplified Arabic" w:hint="cs"/>
          <w:b/>
          <w:bCs/>
          <w:i/>
          <w:iCs w:val="0"/>
          <w:szCs w:val="30"/>
          <w:rtl/>
          <w:lang w:bidi="ar-EG"/>
        </w:rPr>
        <w:t xml:space="preserve">أولاً: نطاق سريان معيار التقرير المالى الدولى لعقود التأمين </w:t>
      </w:r>
      <w:r w:rsidRPr="00A55F44">
        <w:rPr>
          <w:rFonts w:ascii="Times New Roman" w:eastAsia="Calibri" w:hAnsi="Times New Roman" w:cs="Simplified Arabic"/>
          <w:b/>
          <w:bCs/>
          <w:i/>
          <w:iCs w:val="0"/>
          <w:szCs w:val="30"/>
          <w:lang w:bidi="ar-EG"/>
        </w:rPr>
        <w:t>IFRS 17</w:t>
      </w:r>
    </w:p>
    <w:p w:rsidR="005B4A01" w:rsidRPr="00A55F44" w:rsidRDefault="005B4A01" w:rsidP="005B4A01">
      <w:pPr>
        <w:spacing w:after="0" w:line="240"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نظراً للأهمية التي يتمتع بها قطاع التأمين, فقد سعى مجلس معايير المحاسبة الدولية لمعالجة أوجه القصور بمعيار التقرير المالى الدولى</w:t>
      </w:r>
      <w:r w:rsidRPr="00A55F44">
        <w:rPr>
          <w:rFonts w:ascii="Times New Roman" w:hAnsi="Times New Roman" w:cs="Simplified Arabic"/>
          <w:spacing w:val="-4"/>
          <w:sz w:val="26"/>
          <w:szCs w:val="26"/>
          <w:lang w:bidi="ar-EG"/>
        </w:rPr>
        <w:t>IFRS 4</w:t>
      </w:r>
      <w:r w:rsidRPr="00A55F44">
        <w:rPr>
          <w:rFonts w:ascii="Times New Roman" w:hAnsi="Times New Roman" w:cs="Simplified Arabic" w:hint="cs"/>
          <w:spacing w:val="-4"/>
          <w:sz w:val="26"/>
          <w:szCs w:val="26"/>
          <w:rtl/>
          <w:lang w:bidi="ar-EG"/>
        </w:rPr>
        <w:t xml:space="preserve"> التى أثرت سلباً على التقارير المالية، من خلال إصدار معيار يتناول جميع جوانب التقرير المالي للشركات التي تصدر عقود التأمين، ويحاول الإجابة على التساؤلات التالية (</w:t>
      </w:r>
      <w:r w:rsidRPr="00A55F44">
        <w:rPr>
          <w:rFonts w:ascii="Times New Roman" w:eastAsiaTheme="minorHAnsi" w:hAnsi="Times New Roman" w:cs="Simplified Arabic"/>
          <w:b/>
          <w:bCs/>
          <w:spacing w:val="-4"/>
          <w:sz w:val="26"/>
          <w:szCs w:val="26"/>
          <w:lang w:bidi="ar-EG"/>
        </w:rPr>
        <w:t xml:space="preserve"> (PWC 2017, KPMG 2017</w:t>
      </w:r>
      <w:r w:rsidRPr="00A55F44">
        <w:rPr>
          <w:rFonts w:ascii="Times New Roman" w:hAnsi="Times New Roman" w:cs="Simplified Arabic" w:hint="cs"/>
          <w:spacing w:val="-4"/>
          <w:sz w:val="26"/>
          <w:szCs w:val="26"/>
          <w:rtl/>
          <w:lang w:bidi="ar-EG"/>
        </w:rPr>
        <w:t>:</w:t>
      </w:r>
    </w:p>
    <w:p w:rsidR="005B4A01" w:rsidRPr="00A55F44" w:rsidRDefault="005B4A01" w:rsidP="00D64834">
      <w:pPr>
        <w:pStyle w:val="ListParagraph"/>
        <w:numPr>
          <w:ilvl w:val="0"/>
          <w:numId w:val="24"/>
        </w:numPr>
        <w:bidi/>
        <w:spacing w:line="240" w:lineRule="auto"/>
        <w:ind w:left="297"/>
        <w:contextualSpacing w:val="0"/>
        <w:rPr>
          <w:rFonts w:eastAsia="Calibri"/>
          <w:sz w:val="26"/>
          <w:szCs w:val="26"/>
          <w:lang w:bidi="ar-EG"/>
        </w:rPr>
      </w:pPr>
      <w:proofErr w:type="gramStart"/>
      <w:r w:rsidRPr="00A55F44">
        <w:rPr>
          <w:rFonts w:eastAsia="Calibri" w:hint="cs"/>
          <w:sz w:val="26"/>
          <w:szCs w:val="26"/>
          <w:rtl/>
          <w:lang w:bidi="ar-EG"/>
        </w:rPr>
        <w:t>هل</w:t>
      </w:r>
      <w:proofErr w:type="gramEnd"/>
      <w:r w:rsidRPr="00A55F44">
        <w:rPr>
          <w:rFonts w:eastAsia="Calibri" w:hint="cs"/>
          <w:sz w:val="26"/>
          <w:szCs w:val="26"/>
          <w:rtl/>
          <w:lang w:bidi="ar-EG"/>
        </w:rPr>
        <w:t xml:space="preserve"> هناك حاجة إلى إصدار معيار يتناول الشركات التي تصدر عقود التأمين فقط من أجل ضمان اتساق التقارير المالية داخلياً؟</w:t>
      </w:r>
    </w:p>
    <w:p w:rsidR="005B4A01" w:rsidRPr="00A55F44" w:rsidRDefault="005B4A01" w:rsidP="00D64834">
      <w:pPr>
        <w:pStyle w:val="ListParagraph"/>
        <w:numPr>
          <w:ilvl w:val="0"/>
          <w:numId w:val="24"/>
        </w:numPr>
        <w:bidi/>
        <w:spacing w:line="240" w:lineRule="auto"/>
        <w:ind w:left="297"/>
        <w:contextualSpacing w:val="0"/>
        <w:rPr>
          <w:rFonts w:eastAsia="Calibri"/>
          <w:spacing w:val="-4"/>
          <w:sz w:val="26"/>
          <w:szCs w:val="26"/>
          <w:lang w:bidi="ar-EG"/>
        </w:rPr>
      </w:pPr>
      <w:r w:rsidRPr="00A55F44">
        <w:rPr>
          <w:rFonts w:eastAsia="Calibri" w:hint="cs"/>
          <w:spacing w:val="-4"/>
          <w:sz w:val="26"/>
          <w:szCs w:val="26"/>
          <w:rtl/>
          <w:lang w:bidi="ar-EG"/>
        </w:rPr>
        <w:t>كيف سيضع المعيار الجديد تعريفاً موحداً لشركة التأمين, يمكن تطبيقه بثبات واتساق على المستوى الدولى مع الأخذ في الاعتبار اختلاف التشريعات والقوانين من دولة لأخرى؟</w:t>
      </w:r>
    </w:p>
    <w:p w:rsidR="005B4A01" w:rsidRPr="00A55F44" w:rsidRDefault="005B4A01" w:rsidP="00D64834">
      <w:pPr>
        <w:pStyle w:val="ListParagraph"/>
        <w:numPr>
          <w:ilvl w:val="0"/>
          <w:numId w:val="24"/>
        </w:numPr>
        <w:bidi/>
        <w:spacing w:line="240" w:lineRule="auto"/>
        <w:ind w:left="297"/>
        <w:contextualSpacing w:val="0"/>
        <w:rPr>
          <w:rFonts w:eastAsia="Calibri"/>
          <w:sz w:val="26"/>
          <w:szCs w:val="26"/>
          <w:lang w:bidi="ar-EG"/>
        </w:rPr>
      </w:pPr>
      <w:r w:rsidRPr="00A55F44">
        <w:rPr>
          <w:rFonts w:eastAsia="Calibri" w:hint="cs"/>
          <w:sz w:val="26"/>
          <w:szCs w:val="26"/>
          <w:rtl/>
          <w:lang w:bidi="ar-EG"/>
        </w:rPr>
        <w:t>هل يقتصر تطبيق المعيار على شركات التأمين فقط على الرغم من وجود شركات أخرى غير شركات التأمين تقوم بإصدار عقود تأمين؟</w:t>
      </w:r>
    </w:p>
    <w:p w:rsidR="005B4A01" w:rsidRPr="00A55F44" w:rsidRDefault="005B4A01" w:rsidP="00D64834">
      <w:pPr>
        <w:pStyle w:val="ListParagraph"/>
        <w:numPr>
          <w:ilvl w:val="0"/>
          <w:numId w:val="24"/>
        </w:numPr>
        <w:bidi/>
        <w:spacing w:line="240" w:lineRule="auto"/>
        <w:ind w:left="297"/>
        <w:contextualSpacing w:val="0"/>
        <w:rPr>
          <w:rFonts w:eastAsia="Calibri"/>
          <w:sz w:val="26"/>
          <w:szCs w:val="26"/>
          <w:lang w:bidi="ar-EG"/>
        </w:rPr>
      </w:pPr>
      <w:r w:rsidRPr="00A55F44">
        <w:rPr>
          <w:rFonts w:eastAsia="Calibri" w:hint="cs"/>
          <w:sz w:val="26"/>
          <w:szCs w:val="26"/>
          <w:rtl/>
          <w:lang w:bidi="ar-EG"/>
        </w:rPr>
        <w:t>هل يقتصر تطبيق المعيار على عقود التأمين المصدرة فقط؟</w:t>
      </w:r>
    </w:p>
    <w:p w:rsidR="005B4A01" w:rsidRPr="00A55F44" w:rsidRDefault="005B4A01" w:rsidP="00D64834">
      <w:pPr>
        <w:pStyle w:val="ListParagraph"/>
        <w:numPr>
          <w:ilvl w:val="0"/>
          <w:numId w:val="24"/>
        </w:numPr>
        <w:bidi/>
        <w:spacing w:line="240" w:lineRule="auto"/>
        <w:ind w:left="297"/>
        <w:contextualSpacing w:val="0"/>
        <w:rPr>
          <w:rFonts w:eastAsia="Calibri"/>
          <w:sz w:val="26"/>
          <w:szCs w:val="26"/>
          <w:lang w:bidi="ar-EG"/>
        </w:rPr>
      </w:pPr>
      <w:r w:rsidRPr="00A55F44">
        <w:rPr>
          <w:rFonts w:eastAsia="Calibri" w:hint="cs"/>
          <w:sz w:val="26"/>
          <w:szCs w:val="26"/>
          <w:rtl/>
          <w:lang w:bidi="ar-EG"/>
        </w:rPr>
        <w:t>ما هو موقف المعيار من الأنشطة الأخرى التي تمارسها شركات التأمين بخلاف الأنشطة التأمينية؟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وللتغلب على تلك التعقيدات فإن الحل الأمثل يتمثل في تخصيص المعيار لنشاط التأمين فقط وليس للكيان وبالتالي يتم تطبيق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على جميع عقود التأمين التي يتضمنها نطاقه طوال مدة تلك العقود، بغض النظر عن طبيعة نشاط الجهة التي تصدر تلك العقود.</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ويرى الباحث أن معيار التقرير المالى الدولى </w:t>
      </w:r>
      <w:r w:rsidRPr="00A55F44">
        <w:rPr>
          <w:rFonts w:ascii="Times New Roman" w:hAnsi="Times New Roman" w:cs="Simplified Arabic"/>
          <w:b/>
          <w:bCs/>
          <w:sz w:val="26"/>
          <w:szCs w:val="26"/>
          <w:lang w:bidi="ar-EG"/>
        </w:rPr>
        <w:t>IFRS 17</w:t>
      </w:r>
      <w:r w:rsidRPr="00A55F44">
        <w:rPr>
          <w:rFonts w:ascii="Times New Roman" w:hAnsi="Times New Roman" w:cs="Simplified Arabic" w:hint="cs"/>
          <w:b/>
          <w:bCs/>
          <w:sz w:val="26"/>
          <w:szCs w:val="26"/>
          <w:rtl/>
          <w:lang w:bidi="ar-EG"/>
        </w:rPr>
        <w:t xml:space="preserve"> يعد خطوة هامة في مجال  ضبط الممارسات المحاسبية لنشاط التأمين وتحسين جودة التقارير المالية بها.</w:t>
      </w:r>
    </w:p>
    <w:p w:rsidR="005B4A01" w:rsidRPr="00A55F44" w:rsidRDefault="005B4A01" w:rsidP="005B4A01">
      <w:pPr>
        <w:spacing w:after="0" w:line="240" w:lineRule="auto"/>
        <w:jc w:val="lowKashida"/>
        <w:rPr>
          <w:rFonts w:ascii="Times New Roman" w:hAnsi="Times New Roman" w:cs="Simplified Arabic"/>
          <w:spacing w:val="-6"/>
          <w:sz w:val="26"/>
          <w:szCs w:val="26"/>
          <w:rtl/>
          <w:lang w:bidi="ar-EG"/>
        </w:rPr>
      </w:pPr>
      <w:r w:rsidRPr="00A55F44">
        <w:rPr>
          <w:rFonts w:ascii="Times New Roman" w:hAnsi="Times New Roman" w:cs="Simplified Arabic" w:hint="cs"/>
          <w:spacing w:val="-6"/>
          <w:sz w:val="26"/>
          <w:szCs w:val="26"/>
          <w:rtl/>
          <w:lang w:bidi="ar-EG"/>
        </w:rPr>
        <w:t xml:space="preserve">      باستقراء الفقرة الثالثة من معيار التقرير المالى الدولى </w:t>
      </w:r>
      <w:r w:rsidRPr="00A55F44">
        <w:rPr>
          <w:rFonts w:ascii="Times New Roman" w:hAnsi="Times New Roman" w:cs="Simplified Arabic"/>
          <w:spacing w:val="-6"/>
          <w:sz w:val="26"/>
          <w:szCs w:val="26"/>
          <w:lang w:bidi="ar-EG"/>
        </w:rPr>
        <w:t>IFRS 17</w:t>
      </w:r>
      <w:r w:rsidRPr="00A55F44">
        <w:rPr>
          <w:rFonts w:ascii="Times New Roman" w:hAnsi="Times New Roman" w:cs="Simplified Arabic" w:hint="cs"/>
          <w:spacing w:val="-6"/>
          <w:sz w:val="26"/>
          <w:szCs w:val="26"/>
          <w:rtl/>
          <w:lang w:bidi="ar-EG"/>
        </w:rPr>
        <w:t xml:space="preserve">, يجد الباحث أن هناك نطاقاً محدداً للعقود التي يطبق عليها المعيار وذلك على النحو التالي </w:t>
      </w:r>
      <w:r w:rsidRPr="00A55F44">
        <w:rPr>
          <w:rFonts w:ascii="Times New Roman" w:hAnsi="Times New Roman" w:cs="Simplified Arabic"/>
          <w:spacing w:val="-6"/>
          <w:sz w:val="26"/>
          <w:szCs w:val="26"/>
          <w:lang w:bidi="ar-EG"/>
        </w:rPr>
        <w:t>(IFRS 17 para.3)</w:t>
      </w:r>
      <w:r w:rsidRPr="00A55F44">
        <w:rPr>
          <w:rFonts w:ascii="Times New Roman" w:hAnsi="Times New Roman" w:cs="Simplified Arabic" w:hint="cs"/>
          <w:spacing w:val="-6"/>
          <w:sz w:val="26"/>
          <w:szCs w:val="26"/>
          <w:rtl/>
          <w:lang w:bidi="ar-EG"/>
        </w:rPr>
        <w:t>:</w:t>
      </w:r>
    </w:p>
    <w:p w:rsidR="005B4A01" w:rsidRPr="00A55F44" w:rsidRDefault="005B4A01" w:rsidP="005B4A01">
      <w:pPr>
        <w:spacing w:after="0" w:line="240" w:lineRule="auto"/>
        <w:jc w:val="lowKashida"/>
        <w:rPr>
          <w:rFonts w:ascii="Times New Roman" w:hAnsi="Times New Roman" w:cs="Simplified Arabic"/>
          <w:b/>
          <w:bCs/>
          <w:sz w:val="26"/>
          <w:szCs w:val="26"/>
          <w:lang w:bidi="ar-EG"/>
        </w:rPr>
      </w:pPr>
      <w:r w:rsidRPr="00A55F44">
        <w:rPr>
          <w:rFonts w:ascii="Times New Roman" w:hAnsi="Times New Roman" w:cs="Simplified Arabic" w:hint="cs"/>
          <w:b/>
          <w:bCs/>
          <w:sz w:val="26"/>
          <w:szCs w:val="26"/>
          <w:rtl/>
          <w:lang w:bidi="ar-EG"/>
        </w:rPr>
        <w:t xml:space="preserve">1- </w:t>
      </w:r>
      <w:proofErr w:type="gramStart"/>
      <w:r w:rsidRPr="00A55F44">
        <w:rPr>
          <w:rFonts w:ascii="Times New Roman" w:hAnsi="Times New Roman" w:cs="Simplified Arabic" w:hint="cs"/>
          <w:b/>
          <w:bCs/>
          <w:sz w:val="26"/>
          <w:szCs w:val="26"/>
          <w:rtl/>
          <w:lang w:bidi="ar-EG"/>
        </w:rPr>
        <w:t>عقود</w:t>
      </w:r>
      <w:proofErr w:type="gramEnd"/>
      <w:r w:rsidRPr="00A55F44">
        <w:rPr>
          <w:rFonts w:ascii="Times New Roman" w:hAnsi="Times New Roman" w:cs="Simplified Arabic" w:hint="cs"/>
          <w:b/>
          <w:bCs/>
          <w:sz w:val="26"/>
          <w:szCs w:val="26"/>
          <w:rtl/>
          <w:lang w:bidi="ar-EG"/>
        </w:rPr>
        <w:t xml:space="preserve"> التأمين التي تصدرها الشركة</w:t>
      </w:r>
    </w:p>
    <w:p w:rsidR="005B4A01" w:rsidRPr="00A55F44" w:rsidRDefault="005B4A01" w:rsidP="005B4A01">
      <w:pPr>
        <w:spacing w:after="0" w:line="240" w:lineRule="auto"/>
        <w:ind w:firstLine="720"/>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 xml:space="preserve">يعرف عقد التأمين وفقاً لمعيار التقرير المالى الدولى </w:t>
      </w:r>
      <w:r w:rsidRPr="00A55F44">
        <w:rPr>
          <w:rFonts w:ascii="Times New Roman" w:hAnsi="Times New Roman" w:cs="Simplified Arabic"/>
          <w:spacing w:val="-4"/>
          <w:sz w:val="26"/>
          <w:szCs w:val="26"/>
          <w:lang w:bidi="ar-EG"/>
        </w:rPr>
        <w:t>IFRS 17</w:t>
      </w:r>
      <w:r w:rsidRPr="00A55F44">
        <w:rPr>
          <w:rFonts w:ascii="Times New Roman" w:hAnsi="Times New Roman" w:cs="Simplified Arabic" w:hint="cs"/>
          <w:spacing w:val="-4"/>
          <w:sz w:val="26"/>
          <w:szCs w:val="26"/>
          <w:rtl/>
          <w:lang w:bidi="ar-EG"/>
        </w:rPr>
        <w:t xml:space="preserve"> بأنه "عقد يقبل بموجبه أحد الطرفين (مصدر العقد) بتحمل مخاطر تأمين هامة من طرف آخر (حامل الوثيقة) عن طريق الموافقة على تعويض حامل الوثيقة "بوليصة التأمين" في حالة وقوع حدث مستقبلي غير مؤكد (الخطر المؤمن ضده) يؤثر سلباً على حامل الوثيقة </w:t>
      </w:r>
      <w:r w:rsidRPr="00A55F44">
        <w:rPr>
          <w:rFonts w:ascii="Times New Roman" w:hAnsi="Times New Roman" w:cs="Simplified Arabic"/>
          <w:spacing w:val="-4"/>
          <w:sz w:val="26"/>
          <w:szCs w:val="26"/>
          <w:lang w:bidi="ar-EG"/>
        </w:rPr>
        <w:t>(IFRS17 AppendixA)</w:t>
      </w:r>
      <w:r w:rsidRPr="00A55F44">
        <w:rPr>
          <w:rFonts w:ascii="Times New Roman" w:hAnsi="Times New Roman" w:cs="Simplified Arabic" w:hint="cs"/>
          <w:spacing w:val="-4"/>
          <w:sz w:val="26"/>
          <w:szCs w:val="26"/>
          <w:rtl/>
          <w:lang w:bidi="ar-EG"/>
        </w:rPr>
        <w:t>.</w:t>
      </w:r>
    </w:p>
    <w:p w:rsidR="005B4A01" w:rsidRPr="00A55F44" w:rsidRDefault="005B4A01" w:rsidP="005B4A01">
      <w:pPr>
        <w:spacing w:after="0" w:line="216"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من التعريف السابق يرى الباحث أن تعريف عقد  التأمين طبقاً لمعيار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لم يتغير بشكل ملحوظ عن التعريف الوارد بمعيار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xml:space="preserve"> المقابل للمعيار المصري المعدل رقم 37 سنة 2015.</w:t>
      </w:r>
    </w:p>
    <w:p w:rsidR="005B4A01" w:rsidRPr="00A55F44" w:rsidRDefault="005B4A01" w:rsidP="005B4A01">
      <w:pPr>
        <w:spacing w:after="0" w:line="216"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b/>
          <w:bCs/>
          <w:sz w:val="26"/>
          <w:szCs w:val="26"/>
          <w:rtl/>
          <w:lang w:bidi="ar-EG"/>
        </w:rPr>
        <w:t>ويمكن</w:t>
      </w:r>
      <w:proofErr w:type="gramEnd"/>
      <w:r w:rsidRPr="00A55F44">
        <w:rPr>
          <w:rFonts w:ascii="Times New Roman" w:hAnsi="Times New Roman" w:cs="Simplified Arabic" w:hint="cs"/>
          <w:b/>
          <w:bCs/>
          <w:sz w:val="26"/>
          <w:szCs w:val="26"/>
          <w:rtl/>
          <w:lang w:bidi="ar-EG"/>
        </w:rPr>
        <w:t xml:space="preserve"> القول بأن مفهوم عقد التأمين الوارد بالمعيار يرتكز على أربع عناصر جوهرية يجب توافرها بعقد التأمين من أجل تطبيق المعيار وهي على النحو التالي:</w:t>
      </w:r>
    </w:p>
    <w:p w:rsidR="005B4A01" w:rsidRPr="00A55F44" w:rsidRDefault="005B4A01" w:rsidP="00D64834">
      <w:pPr>
        <w:pStyle w:val="ListParagraph"/>
        <w:numPr>
          <w:ilvl w:val="0"/>
          <w:numId w:val="25"/>
        </w:numPr>
        <w:bidi/>
        <w:spacing w:line="216" w:lineRule="auto"/>
        <w:ind w:left="747"/>
        <w:contextualSpacing w:val="0"/>
        <w:rPr>
          <w:rFonts w:eastAsia="Calibri"/>
          <w:sz w:val="26"/>
          <w:szCs w:val="26"/>
          <w:lang w:bidi="ar-EG"/>
        </w:rPr>
      </w:pPr>
      <w:proofErr w:type="gramStart"/>
      <w:r w:rsidRPr="00A55F44">
        <w:rPr>
          <w:rFonts w:eastAsia="Calibri" w:hint="cs"/>
          <w:sz w:val="26"/>
          <w:szCs w:val="26"/>
          <w:rtl/>
          <w:lang w:bidi="ar-EG"/>
        </w:rPr>
        <w:lastRenderedPageBreak/>
        <w:t>مخاطر</w:t>
      </w:r>
      <w:proofErr w:type="gramEnd"/>
      <w:r w:rsidRPr="00A55F44">
        <w:rPr>
          <w:rFonts w:eastAsia="Calibri" w:hint="cs"/>
          <w:sz w:val="26"/>
          <w:szCs w:val="26"/>
          <w:rtl/>
          <w:lang w:bidi="ar-EG"/>
        </w:rPr>
        <w:t xml:space="preserve"> التأمين.</w:t>
      </w:r>
    </w:p>
    <w:p w:rsidR="005B4A01" w:rsidRPr="00A55F44" w:rsidRDefault="005B4A01" w:rsidP="00D64834">
      <w:pPr>
        <w:pStyle w:val="ListParagraph"/>
        <w:numPr>
          <w:ilvl w:val="0"/>
          <w:numId w:val="25"/>
        </w:numPr>
        <w:bidi/>
        <w:spacing w:line="216" w:lineRule="auto"/>
        <w:ind w:left="747"/>
        <w:contextualSpacing w:val="0"/>
        <w:rPr>
          <w:rFonts w:eastAsia="Calibri"/>
          <w:sz w:val="26"/>
          <w:szCs w:val="26"/>
          <w:lang w:bidi="ar-EG"/>
        </w:rPr>
      </w:pPr>
      <w:r w:rsidRPr="00A55F44">
        <w:rPr>
          <w:rFonts w:eastAsia="Calibri" w:hint="cs"/>
          <w:sz w:val="26"/>
          <w:szCs w:val="26"/>
          <w:rtl/>
          <w:lang w:bidi="ar-EG"/>
        </w:rPr>
        <w:t xml:space="preserve">أن تكون </w:t>
      </w:r>
      <w:proofErr w:type="gramStart"/>
      <w:r w:rsidRPr="00A55F44">
        <w:rPr>
          <w:rFonts w:eastAsia="Calibri" w:hint="cs"/>
          <w:sz w:val="26"/>
          <w:szCs w:val="26"/>
          <w:rtl/>
          <w:lang w:bidi="ar-EG"/>
        </w:rPr>
        <w:t>مخاطر  التأمين</w:t>
      </w:r>
      <w:proofErr w:type="gramEnd"/>
      <w:r w:rsidRPr="00A55F44">
        <w:rPr>
          <w:rFonts w:eastAsia="Calibri" w:hint="cs"/>
          <w:sz w:val="26"/>
          <w:szCs w:val="26"/>
          <w:rtl/>
          <w:lang w:bidi="ar-EG"/>
        </w:rPr>
        <w:t xml:space="preserve"> هامة.</w:t>
      </w:r>
    </w:p>
    <w:p w:rsidR="005B4A01" w:rsidRPr="00A55F44" w:rsidRDefault="005B4A01" w:rsidP="00D64834">
      <w:pPr>
        <w:pStyle w:val="ListParagraph"/>
        <w:numPr>
          <w:ilvl w:val="0"/>
          <w:numId w:val="25"/>
        </w:numPr>
        <w:bidi/>
        <w:spacing w:line="216" w:lineRule="auto"/>
        <w:ind w:left="747"/>
        <w:contextualSpacing w:val="0"/>
        <w:rPr>
          <w:rFonts w:eastAsia="Calibri"/>
          <w:sz w:val="26"/>
          <w:szCs w:val="26"/>
          <w:lang w:bidi="ar-EG"/>
        </w:rPr>
      </w:pPr>
      <w:r w:rsidRPr="00A55F44">
        <w:rPr>
          <w:rFonts w:eastAsia="Calibri" w:hint="cs"/>
          <w:sz w:val="26"/>
          <w:szCs w:val="26"/>
          <w:rtl/>
          <w:lang w:bidi="ar-EG"/>
        </w:rPr>
        <w:t xml:space="preserve">الحدث المستقبلي </w:t>
      </w:r>
      <w:proofErr w:type="gramStart"/>
      <w:r w:rsidRPr="00A55F44">
        <w:rPr>
          <w:rFonts w:eastAsia="Calibri" w:hint="cs"/>
          <w:sz w:val="26"/>
          <w:szCs w:val="26"/>
          <w:rtl/>
          <w:lang w:bidi="ar-EG"/>
        </w:rPr>
        <w:t>غير</w:t>
      </w:r>
      <w:proofErr w:type="gramEnd"/>
      <w:r w:rsidRPr="00A55F44">
        <w:rPr>
          <w:rFonts w:eastAsia="Calibri" w:hint="cs"/>
          <w:sz w:val="26"/>
          <w:szCs w:val="26"/>
          <w:rtl/>
          <w:lang w:bidi="ar-EG"/>
        </w:rPr>
        <w:t xml:space="preserve"> مؤكد.</w:t>
      </w:r>
    </w:p>
    <w:p w:rsidR="005B4A01" w:rsidRPr="00A55F44" w:rsidRDefault="005B4A01" w:rsidP="00D64834">
      <w:pPr>
        <w:pStyle w:val="ListParagraph"/>
        <w:numPr>
          <w:ilvl w:val="0"/>
          <w:numId w:val="25"/>
        </w:numPr>
        <w:bidi/>
        <w:spacing w:line="216" w:lineRule="auto"/>
        <w:ind w:left="747"/>
        <w:contextualSpacing w:val="0"/>
        <w:rPr>
          <w:rFonts w:eastAsia="Calibri"/>
          <w:sz w:val="26"/>
          <w:szCs w:val="26"/>
          <w:lang w:bidi="ar-EG"/>
        </w:rPr>
      </w:pPr>
      <w:proofErr w:type="gramStart"/>
      <w:r w:rsidRPr="00A55F44">
        <w:rPr>
          <w:rFonts w:eastAsia="Calibri" w:hint="cs"/>
          <w:sz w:val="26"/>
          <w:szCs w:val="26"/>
          <w:rtl/>
          <w:lang w:bidi="ar-EG"/>
        </w:rPr>
        <w:t>أن</w:t>
      </w:r>
      <w:proofErr w:type="gramEnd"/>
      <w:r w:rsidRPr="00A55F44">
        <w:rPr>
          <w:rFonts w:eastAsia="Calibri" w:hint="cs"/>
          <w:sz w:val="26"/>
          <w:szCs w:val="26"/>
          <w:rtl/>
          <w:lang w:bidi="ar-EG"/>
        </w:rPr>
        <w:t xml:space="preserve"> ينتج أثر سلبي إذا وقع الحدث المؤمن ضده.</w:t>
      </w:r>
    </w:p>
    <w:p w:rsidR="005B4A01" w:rsidRPr="00A55F44" w:rsidRDefault="005B4A01" w:rsidP="00366A2E">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مما سبق فإنه يمكن القول بأن مخاطر التأمين تمثل جوهر عقد التأمين، فإذا كان العقد يحول لشركة التأمين فقط مخاطر مالية دون مخاطر التأمين فإنه بذلك لا يعد عقد تأمين، مع الأخذ في الاعتبار أن بعض عقود التأمين لا تنقل أية مخاطر تأمين للشركة في البداية إلا أنها تنقلها في وقت لاحق.</w:t>
      </w:r>
    </w:p>
    <w:p w:rsidR="005B4A01" w:rsidRPr="00A55F44" w:rsidRDefault="005B4A01" w:rsidP="00366A2E">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بالإضافة إلى ذلك فإنه يجب أن تكون مخاطر التأمين هامة ويحدث ذلك في حالة أن الحدث المؤمن ضده في عقد التأمين ينتج عنه مدفوعات إضافية كبيرة تتكبدها الشركة وخسارة إجمالية لهذا العقد, ويعني ذلك أن تكون القيمة الحالية للمدفوعات الإضافية أكبر من القيمة الحالية للمبالغ مستحقة الدفع في حالة عدم وقوع الحدث المؤمن ضده، ولتقييم ما إذا كانت هذه الحالة قائمة بالفعل فإنه ينبغي على شركات التأمين الاعتماد على القيمة الحالية باستخدام معدل خصم يعكس القيمة الزمنية للنقود وخصائص التدفقات النقدية وخصائص السيولة لعقد التأمين (غالي والفار 2018 </w:t>
      </w:r>
      <w:r w:rsidRPr="00A55F44">
        <w:rPr>
          <w:rFonts w:ascii="Times New Roman" w:hAnsi="Times New Roman" w:cs="Simplified Arabic"/>
          <w:sz w:val="26"/>
          <w:szCs w:val="26"/>
          <w:lang w:bidi="ar-EG"/>
        </w:rPr>
        <w:t>(IFRS 17 IN4,</w:t>
      </w:r>
      <w:r w:rsidRPr="00A55F44">
        <w:rPr>
          <w:rFonts w:ascii="Times New Roman" w:hAnsi="Times New Roman" w:cs="Simplified Arabic" w:hint="cs"/>
          <w:sz w:val="26"/>
          <w:szCs w:val="26"/>
          <w:rtl/>
          <w:lang w:bidi="ar-EG"/>
        </w:rPr>
        <w:t>.</w:t>
      </w:r>
    </w:p>
    <w:p w:rsidR="005B4A01" w:rsidRPr="00A55F44" w:rsidRDefault="005B4A01" w:rsidP="00366A2E">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ويرى الباحث أن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يختلف عن 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xml:space="preserve"> في تقييم مدى أهمية مخاطر التأمين على أساس القيمة الحالية باستخدام معدلات الخصم الأمر الذي لم يكن موجوداً كإلزام بمعيار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w:t>
      </w:r>
    </w:p>
    <w:p w:rsidR="005B4A01" w:rsidRPr="00A55F44" w:rsidRDefault="005B4A01" w:rsidP="00366A2E">
      <w:pPr>
        <w:pStyle w:val="Heading2"/>
        <w:keepNext w:val="0"/>
        <w:keepLines w:val="0"/>
        <w:bidi/>
        <w:spacing w:before="0" w:line="240" w:lineRule="auto"/>
        <w:jc w:val="lowKashida"/>
        <w:rPr>
          <w:rFonts w:ascii="Times New Roman" w:eastAsia="Calibri" w:hAnsi="Times New Roman" w:cs="Simplified Arabic"/>
          <w:color w:val="auto"/>
          <w:sz w:val="30"/>
          <w:szCs w:val="30"/>
          <w:rtl/>
          <w:lang w:bidi="ar-EG"/>
        </w:rPr>
      </w:pPr>
      <w:r w:rsidRPr="00A55F44">
        <w:rPr>
          <w:rFonts w:ascii="Times New Roman" w:eastAsia="Calibri" w:hAnsi="Times New Roman" w:cs="Simplified Arabic" w:hint="cs"/>
          <w:color w:val="auto"/>
          <w:sz w:val="30"/>
          <w:szCs w:val="30"/>
          <w:rtl/>
          <w:lang w:bidi="ar-EG"/>
        </w:rPr>
        <w:t xml:space="preserve">2- </w:t>
      </w:r>
      <w:proofErr w:type="gramStart"/>
      <w:r w:rsidRPr="00A55F44">
        <w:rPr>
          <w:rFonts w:ascii="Times New Roman" w:eastAsia="Calibri" w:hAnsi="Times New Roman" w:cs="Simplified Arabic" w:hint="cs"/>
          <w:color w:val="auto"/>
          <w:sz w:val="30"/>
          <w:szCs w:val="30"/>
          <w:rtl/>
          <w:lang w:bidi="ar-EG"/>
        </w:rPr>
        <w:t>عـقـود</w:t>
      </w:r>
      <w:proofErr w:type="gramEnd"/>
      <w:r w:rsidRPr="00A55F44">
        <w:rPr>
          <w:rFonts w:ascii="Times New Roman" w:eastAsia="Calibri" w:hAnsi="Times New Roman" w:cs="Simplified Arabic" w:hint="cs"/>
          <w:color w:val="auto"/>
          <w:sz w:val="30"/>
          <w:szCs w:val="30"/>
          <w:rtl/>
          <w:lang w:bidi="ar-EG"/>
        </w:rPr>
        <w:t xml:space="preserve"> إعـادة التـأمين:</w:t>
      </w:r>
    </w:p>
    <w:p w:rsidR="005B4A01" w:rsidRPr="00A55F44" w:rsidRDefault="005B4A01" w:rsidP="00366A2E">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tab/>
      </w:r>
      <w:r w:rsidRPr="00A55F44">
        <w:rPr>
          <w:rFonts w:ascii="Times New Roman" w:hAnsi="Times New Roman" w:cs="Simplified Arabic" w:hint="cs"/>
          <w:sz w:val="26"/>
          <w:szCs w:val="26"/>
          <w:rtl/>
          <w:lang w:bidi="ar-EG"/>
        </w:rPr>
        <w:t>تلجأ شركات التأمين إلى تحويل مخاطر التأمين لطرف آخر يسمى بشركة إعادة التأمين رغبة منها في حمايتها من أية خسائر كبرى لعقود التأمين التي تصدرها, ويتم ذلك بموجب اتفاقيات تعاقدية يتضمنها عقد التأمين (</w:t>
      </w:r>
      <w:r w:rsidRPr="00A55F44">
        <w:rPr>
          <w:rFonts w:ascii="Times New Roman" w:hAnsi="Times New Roman" w:cs="Simplified Arabic"/>
          <w:sz w:val="26"/>
          <w:szCs w:val="26"/>
          <w:lang w:bidi="ar-EG"/>
        </w:rPr>
        <w:t xml:space="preserve">Yanik S. </w:t>
      </w:r>
      <w:proofErr w:type="gramStart"/>
      <w:r w:rsidRPr="00A55F44">
        <w:rPr>
          <w:rFonts w:ascii="Times New Roman" w:hAnsi="Times New Roman" w:cs="Simplified Arabic"/>
          <w:sz w:val="26"/>
          <w:szCs w:val="26"/>
          <w:lang w:bidi="ar-EG"/>
        </w:rPr>
        <w:t>and</w:t>
      </w:r>
      <w:proofErr w:type="gramEnd"/>
      <w:r w:rsidRPr="00A55F44">
        <w:rPr>
          <w:rFonts w:ascii="Times New Roman" w:hAnsi="Times New Roman" w:cs="Simplified Arabic"/>
          <w:b/>
          <w:bCs/>
          <w:sz w:val="26"/>
          <w:szCs w:val="26"/>
          <w:lang w:bidi="ar-EG"/>
        </w:rPr>
        <w:t xml:space="preserve"> </w:t>
      </w:r>
      <w:r w:rsidRPr="00A55F44">
        <w:rPr>
          <w:rFonts w:ascii="Times New Roman" w:hAnsi="Times New Roman" w:cs="Simplified Arabic"/>
          <w:sz w:val="26"/>
          <w:szCs w:val="26"/>
          <w:lang w:bidi="ar-EG"/>
        </w:rPr>
        <w:t>Bas E. 2017</w:t>
      </w:r>
      <w:r w:rsidRPr="00A55F44">
        <w:rPr>
          <w:rFonts w:ascii="Times New Roman" w:hAnsi="Times New Roman" w:cs="Simplified Arabic" w:hint="cs"/>
          <w:sz w:val="26"/>
          <w:szCs w:val="26"/>
          <w:rtl/>
          <w:lang w:bidi="ar-EG"/>
        </w:rPr>
        <w:t>).</w:t>
      </w:r>
    </w:p>
    <w:p w:rsidR="005B4A01" w:rsidRPr="00A55F44" w:rsidRDefault="005B4A01" w:rsidP="00366A2E">
      <w:pPr>
        <w:spacing w:after="0" w:line="240" w:lineRule="auto"/>
        <w:ind w:firstLine="720"/>
        <w:jc w:val="lowKashida"/>
        <w:rPr>
          <w:rFonts w:ascii="Times New Roman" w:hAnsi="Times New Roman" w:cs="Simplified Arabic"/>
          <w:b/>
          <w:bCs/>
          <w:spacing w:val="-4"/>
          <w:sz w:val="26"/>
          <w:szCs w:val="26"/>
          <w:rtl/>
          <w:lang w:bidi="ar-EG"/>
        </w:rPr>
      </w:pPr>
      <w:r w:rsidRPr="00A55F44">
        <w:rPr>
          <w:rFonts w:ascii="Times New Roman" w:hAnsi="Times New Roman" w:cs="Simplified Arabic" w:hint="cs"/>
          <w:spacing w:val="-4"/>
          <w:sz w:val="26"/>
          <w:szCs w:val="26"/>
          <w:rtl/>
          <w:lang w:bidi="ar-EG"/>
        </w:rPr>
        <w:t xml:space="preserve">وقد عرف عقد إعادة التأمين بمعيار التقرير المالى الدولى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على أنه "عقد تأمين تصدره شركة إعادة التأمين بغرض تعويض شركة تأمين أخرى عن الخسائر الناجمة عن عقد</w:t>
      </w:r>
      <w:r w:rsidRPr="00A55F44">
        <w:rPr>
          <w:rFonts w:ascii="Times New Roman" w:hAnsi="Times New Roman" w:cs="Simplified Arabic" w:hint="cs"/>
          <w:b/>
          <w:bCs/>
          <w:spacing w:val="-4"/>
          <w:sz w:val="26"/>
          <w:szCs w:val="26"/>
          <w:rtl/>
          <w:lang w:bidi="ar-EG"/>
        </w:rPr>
        <w:t xml:space="preserve"> </w:t>
      </w:r>
      <w:r w:rsidRPr="00A55F44">
        <w:rPr>
          <w:rFonts w:ascii="Times New Roman" w:hAnsi="Times New Roman" w:cs="Simplified Arabic" w:hint="cs"/>
          <w:spacing w:val="-4"/>
          <w:sz w:val="26"/>
          <w:szCs w:val="26"/>
          <w:rtl/>
          <w:lang w:bidi="ar-EG"/>
        </w:rPr>
        <w:t>واحد أو أكثر من العقود التي أصدرتها (</w:t>
      </w:r>
      <w:r w:rsidRPr="00A55F44">
        <w:rPr>
          <w:rFonts w:ascii="Times New Roman" w:hAnsi="Times New Roman" w:cs="Simplified Arabic"/>
          <w:spacing w:val="-4"/>
          <w:sz w:val="26"/>
          <w:szCs w:val="26"/>
          <w:lang w:bidi="ar-EG"/>
        </w:rPr>
        <w:t>IFRS17 AppendixA, PWC 2017</w:t>
      </w:r>
      <w:r w:rsidRPr="00A55F44">
        <w:rPr>
          <w:rFonts w:ascii="Times New Roman" w:hAnsi="Times New Roman" w:cs="Simplified Arabic" w:hint="cs"/>
          <w:spacing w:val="-4"/>
          <w:sz w:val="26"/>
          <w:szCs w:val="26"/>
          <w:rtl/>
          <w:lang w:bidi="ar-EG"/>
        </w:rPr>
        <w:t>).</w:t>
      </w:r>
    </w:p>
    <w:p w:rsidR="005B4A01" w:rsidRPr="00A55F44" w:rsidRDefault="005B4A01" w:rsidP="00366A2E">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ويمكن القول بأن معيار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قد أخذ بعين الاعتبار طبيعة عقود إعادة التأمين المحتفظ بها المختلفة عن عقود التأمين المصدرة, حيث يلزم المعيار بقياسها والإفصاح عنها بشكل مستقل عن العقود المصدرة الواقعة ضمن نطاقه بغرض توفير معلومات مالية جيدة عن طبيعة العقود وأثرها على الأداء المالي (</w:t>
      </w:r>
      <w:r w:rsidRPr="00A55F44">
        <w:rPr>
          <w:rFonts w:ascii="Times New Roman" w:hAnsi="Times New Roman" w:cs="Simplified Arabic"/>
          <w:sz w:val="26"/>
          <w:szCs w:val="26"/>
          <w:lang w:bidi="ar-EG"/>
        </w:rPr>
        <w:t xml:space="preserve">Widing B. </w:t>
      </w:r>
      <w:proofErr w:type="gramStart"/>
      <w:r w:rsidRPr="00A55F44">
        <w:rPr>
          <w:rFonts w:ascii="Times New Roman" w:hAnsi="Times New Roman" w:cs="Simplified Arabic"/>
          <w:sz w:val="26"/>
          <w:szCs w:val="26"/>
          <w:lang w:bidi="ar-EG"/>
        </w:rPr>
        <w:t>and</w:t>
      </w:r>
      <w:proofErr w:type="gramEnd"/>
      <w:r w:rsidRPr="00A55F44">
        <w:rPr>
          <w:rFonts w:ascii="Times New Roman" w:hAnsi="Times New Roman" w:cs="Simplified Arabic"/>
          <w:sz w:val="26"/>
          <w:szCs w:val="26"/>
          <w:lang w:bidi="ar-EG"/>
        </w:rPr>
        <w:t xml:space="preserve"> Jansson J. 2018</w:t>
      </w:r>
      <w:r w:rsidRPr="00A55F44">
        <w:rPr>
          <w:rFonts w:ascii="Times New Roman" w:hAnsi="Times New Roman" w:cs="Simplified Arabic" w:hint="cs"/>
          <w:sz w:val="26"/>
          <w:szCs w:val="26"/>
          <w:rtl/>
          <w:lang w:bidi="ar-EG"/>
        </w:rPr>
        <w:t>).</w:t>
      </w:r>
    </w:p>
    <w:p w:rsidR="005B4A01" w:rsidRPr="00A55F44" w:rsidRDefault="005B4A01" w:rsidP="00366A2E">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ab/>
        <w:t xml:space="preserve">ويرى الباحث أن متطلبات </w:t>
      </w:r>
      <w:r w:rsidRPr="00A55F44">
        <w:rPr>
          <w:rFonts w:ascii="Times New Roman" w:hAnsi="Times New Roman" w:cs="Simplified Arabic" w:hint="cs"/>
          <w:sz w:val="26"/>
          <w:szCs w:val="26"/>
          <w:rtl/>
          <w:lang w:bidi="ar-EG"/>
        </w:rPr>
        <w:t>معيار التقرير المالى الدولى</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لتقدير مخاطر التأمين الهامة بعقد إعادة التأمين هي نفسها متطلبات تقييم مخاطر التأمين الهامة بعقد التأمين، بالإضافة إلى ذلك فإن شركات التأمين الوسيطة (بين شركة التأمين الأصلية وشركة إعادة التأمين) لن تتأثر بالمعيار نظراً لأنها لا تصدر عقود تأمين حيث يقتصر نشاطها على تنسيق وترتيب تغطية التأمين مع العملاء (شركات إدارة التأمين الأخرى)  نيابة عن شركة التأمين.</w:t>
      </w:r>
    </w:p>
    <w:p w:rsidR="005B4A01" w:rsidRPr="00366A2E" w:rsidRDefault="005B4A01" w:rsidP="005B4A01">
      <w:pPr>
        <w:pStyle w:val="Heading2"/>
        <w:keepNext w:val="0"/>
        <w:keepLines w:val="0"/>
        <w:bidi/>
        <w:spacing w:before="0" w:line="240" w:lineRule="auto"/>
        <w:jc w:val="lowKashida"/>
        <w:rPr>
          <w:rFonts w:ascii="Times New Roman" w:eastAsia="Calibri" w:hAnsi="Times New Roman" w:cs="Simplified Arabic"/>
          <w:color w:val="auto"/>
          <w:sz w:val="28"/>
          <w:szCs w:val="28"/>
          <w:rtl/>
          <w:lang w:bidi="ar-EG"/>
        </w:rPr>
      </w:pPr>
      <w:r w:rsidRPr="00366A2E">
        <w:rPr>
          <w:rFonts w:ascii="Times New Roman" w:eastAsia="Calibri" w:hAnsi="Times New Roman" w:cs="Simplified Arabic" w:hint="cs"/>
          <w:color w:val="auto"/>
          <w:sz w:val="28"/>
          <w:szCs w:val="28"/>
          <w:rtl/>
          <w:lang w:bidi="ar-EG"/>
        </w:rPr>
        <w:lastRenderedPageBreak/>
        <w:t xml:space="preserve">3- </w:t>
      </w:r>
      <w:proofErr w:type="gramStart"/>
      <w:r w:rsidRPr="00366A2E">
        <w:rPr>
          <w:rFonts w:ascii="Times New Roman" w:eastAsia="Calibri" w:hAnsi="Times New Roman" w:cs="Simplified Arabic" w:hint="cs"/>
          <w:color w:val="auto"/>
          <w:sz w:val="28"/>
          <w:szCs w:val="28"/>
          <w:rtl/>
          <w:lang w:bidi="ar-EG"/>
        </w:rPr>
        <w:t>عقود</w:t>
      </w:r>
      <w:proofErr w:type="gramEnd"/>
      <w:r w:rsidRPr="00366A2E">
        <w:rPr>
          <w:rFonts w:ascii="Times New Roman" w:eastAsia="Calibri" w:hAnsi="Times New Roman" w:cs="Simplified Arabic" w:hint="cs"/>
          <w:color w:val="auto"/>
          <w:sz w:val="28"/>
          <w:szCs w:val="28"/>
          <w:rtl/>
          <w:lang w:bidi="ar-EG"/>
        </w:rPr>
        <w:t xml:space="preserve"> الاستثمار ذات ميزات المشاركة الاختيارية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tab/>
      </w:r>
      <w:r w:rsidRPr="00A55F44">
        <w:rPr>
          <w:rFonts w:ascii="Times New Roman" w:hAnsi="Times New Roman" w:cs="Simplified Arabic" w:hint="cs"/>
          <w:sz w:val="26"/>
          <w:szCs w:val="26"/>
          <w:rtl/>
          <w:lang w:bidi="ar-EG"/>
        </w:rPr>
        <w:t xml:space="preserve">عرف عقد الاستثمار الذي يحتوي ميزة المشاركة الاختيارية بمعيار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أنه "عقد يمنح حاملة الحق في استلام مزايا "دفعات" إضافية وذلك كتكملة لمنافع مضمونة مع الأخذ في الاعتبار أن تحديد مبالغ وتوقيت تلك المزايا يخضع تعاقدياً لتقدير مصدر العقد "الشركة التي تصدر العقد, وتعتمد هذه المزايا على أي مما يلي</w:t>
      </w:r>
      <w:r w:rsidRPr="00A55F44">
        <w:rPr>
          <w:rFonts w:ascii="Times New Roman" w:hAnsi="Times New Roman" w:cs="Simplified Arabic"/>
          <w:sz w:val="26"/>
          <w:szCs w:val="26"/>
          <w:lang w:bidi="ar-EG"/>
        </w:rPr>
        <w:t>(IFRS17 AppendixA. PWC 2017, IFRS 17 KPMG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26"/>
        </w:numPr>
        <w:bidi/>
        <w:spacing w:line="240" w:lineRule="auto"/>
        <w:contextualSpacing w:val="0"/>
        <w:rPr>
          <w:rFonts w:eastAsia="Calibri"/>
          <w:sz w:val="26"/>
          <w:szCs w:val="26"/>
          <w:lang w:bidi="ar-EG"/>
        </w:rPr>
      </w:pPr>
      <w:proofErr w:type="gramStart"/>
      <w:r w:rsidRPr="00A55F44">
        <w:rPr>
          <w:rFonts w:eastAsia="Calibri" w:hint="cs"/>
          <w:sz w:val="26"/>
          <w:szCs w:val="26"/>
          <w:rtl/>
          <w:lang w:bidi="ar-EG"/>
        </w:rPr>
        <w:t>أداء</w:t>
      </w:r>
      <w:proofErr w:type="gramEnd"/>
      <w:r w:rsidRPr="00A55F44">
        <w:rPr>
          <w:rFonts w:eastAsia="Calibri" w:hint="cs"/>
          <w:sz w:val="26"/>
          <w:szCs w:val="26"/>
          <w:rtl/>
          <w:lang w:bidi="ar-EG"/>
        </w:rPr>
        <w:t xml:space="preserve"> مجموعة بعينها من العقود أو نوع محدد من العقود.</w:t>
      </w:r>
    </w:p>
    <w:p w:rsidR="005B4A01" w:rsidRPr="00A55F44" w:rsidRDefault="005B4A01" w:rsidP="00366A2E">
      <w:pPr>
        <w:pStyle w:val="ListParagraph"/>
        <w:numPr>
          <w:ilvl w:val="0"/>
          <w:numId w:val="26"/>
        </w:numPr>
        <w:bidi/>
        <w:spacing w:line="264" w:lineRule="auto"/>
        <w:contextualSpacing w:val="0"/>
        <w:rPr>
          <w:rFonts w:eastAsia="Calibri"/>
          <w:sz w:val="26"/>
          <w:szCs w:val="26"/>
          <w:lang w:bidi="ar-EG"/>
        </w:rPr>
      </w:pPr>
      <w:proofErr w:type="gramStart"/>
      <w:r w:rsidRPr="00A55F44">
        <w:rPr>
          <w:rFonts w:eastAsia="Calibri" w:hint="cs"/>
          <w:sz w:val="26"/>
          <w:szCs w:val="26"/>
          <w:rtl/>
          <w:lang w:bidi="ar-EG"/>
        </w:rPr>
        <w:t>عائدات</w:t>
      </w:r>
      <w:proofErr w:type="gramEnd"/>
      <w:r w:rsidRPr="00A55F44">
        <w:rPr>
          <w:rFonts w:eastAsia="Calibri" w:hint="cs"/>
          <w:sz w:val="26"/>
          <w:szCs w:val="26"/>
          <w:rtl/>
          <w:lang w:bidi="ar-EG"/>
        </w:rPr>
        <w:t xml:space="preserve"> الاستثمار المحققة و/ أو غير المحققة على مجموعة معينة من الأصول التي تحتفظ بها شركة التأمين مصدرة العقدة.</w:t>
      </w:r>
    </w:p>
    <w:p w:rsidR="005B4A01" w:rsidRPr="00A55F44" w:rsidRDefault="005B4A01" w:rsidP="00366A2E">
      <w:pPr>
        <w:pStyle w:val="ListParagraph"/>
        <w:numPr>
          <w:ilvl w:val="0"/>
          <w:numId w:val="26"/>
        </w:numPr>
        <w:bidi/>
        <w:spacing w:line="264" w:lineRule="auto"/>
        <w:contextualSpacing w:val="0"/>
        <w:rPr>
          <w:rFonts w:eastAsia="Calibri"/>
          <w:sz w:val="26"/>
          <w:szCs w:val="26"/>
          <w:lang w:bidi="ar-EG"/>
        </w:rPr>
      </w:pPr>
      <w:r w:rsidRPr="00A55F44">
        <w:rPr>
          <w:rFonts w:eastAsia="Calibri" w:hint="cs"/>
          <w:sz w:val="26"/>
          <w:szCs w:val="26"/>
          <w:rtl/>
          <w:lang w:bidi="ar-EG"/>
        </w:rPr>
        <w:t>الأرباح أوالخسائر الخاصة بالشركة المصدرة لعقد التأمين.</w:t>
      </w:r>
    </w:p>
    <w:p w:rsidR="005B4A01" w:rsidRPr="00A55F44" w:rsidRDefault="005B4A01" w:rsidP="00366A2E">
      <w:pPr>
        <w:spacing w:after="0" w:line="264"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تعد عقود الاستثمار التي تحتوي على ميزات المشاركة الاختيارية من أهم مشاكل تطبيق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حيث أنه على الرغم من توافر الشكل القانوني لعقود التأمين، إلا أنها تفتقر لجوهر تعريف عقد التأمين كونها لا تحول مخاطر تأمين هامة </w:t>
      </w:r>
      <w:r w:rsidRPr="00A55F44">
        <w:rPr>
          <w:rFonts w:ascii="Times New Roman" w:hAnsi="Times New Roman" w:cs="Simplified Arabic"/>
          <w:sz w:val="26"/>
          <w:szCs w:val="26"/>
          <w:lang w:bidi="ar-EG"/>
        </w:rPr>
        <w:t>(IFRS 17 Para.71)</w:t>
      </w:r>
      <w:r w:rsidRPr="00A55F44">
        <w:rPr>
          <w:rFonts w:ascii="Times New Roman" w:hAnsi="Times New Roman" w:cs="Simplified Arabic" w:hint="cs"/>
          <w:sz w:val="26"/>
          <w:szCs w:val="26"/>
          <w:rtl/>
          <w:lang w:bidi="ar-EG"/>
        </w:rPr>
        <w:t>.</w:t>
      </w:r>
    </w:p>
    <w:p w:rsidR="005B4A01" w:rsidRPr="00A55F44" w:rsidRDefault="005B4A01" w:rsidP="00366A2E">
      <w:pPr>
        <w:spacing w:after="0" w:line="264"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بالإضافة إلى ذلك فقد تضمن نطاق تطبيق معيار التقرير المالى الدولى</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لعقود الاستثمار التي تحتوي  على ميزات المشاركة الاختيارية وعدم اعتبارها أدوات مالية يطبق عليها معيار التقرير المالى الدولى </w:t>
      </w:r>
      <w:r w:rsidRPr="00A55F44">
        <w:rPr>
          <w:rFonts w:ascii="Times New Roman" w:hAnsi="Times New Roman" w:cs="Simplified Arabic"/>
          <w:sz w:val="26"/>
          <w:szCs w:val="26"/>
          <w:lang w:bidi="ar-EG"/>
        </w:rPr>
        <w:t>IFRS9</w:t>
      </w:r>
      <w:r w:rsidRPr="00A55F44">
        <w:rPr>
          <w:rFonts w:ascii="Times New Roman" w:hAnsi="Times New Roman" w:cs="Simplified Arabic" w:hint="cs"/>
          <w:sz w:val="26"/>
          <w:szCs w:val="26"/>
          <w:rtl/>
          <w:lang w:bidi="ar-EG"/>
        </w:rPr>
        <w:t xml:space="preserve"> ولكن بشرط أن تصدر نفس الشركة عقود تأمين ( </w:t>
      </w:r>
      <w:r w:rsidRPr="00A55F44">
        <w:rPr>
          <w:rFonts w:ascii="Times New Roman" w:hAnsi="Times New Roman" w:cs="Simplified Arabic"/>
          <w:sz w:val="26"/>
          <w:szCs w:val="26"/>
          <w:lang w:bidi="ar-EG"/>
        </w:rPr>
        <w:t>(IFRS 17 paragraph3, PWC 2017</w:t>
      </w:r>
      <w:r w:rsidRPr="00A55F44">
        <w:rPr>
          <w:rFonts w:ascii="Times New Roman" w:hAnsi="Times New Roman" w:cs="Simplified Arabic" w:hint="cs"/>
          <w:b/>
          <w:bCs/>
          <w:sz w:val="26"/>
          <w:szCs w:val="26"/>
          <w:rtl/>
          <w:lang w:bidi="ar-EG"/>
        </w:rPr>
        <w:t>.</w:t>
      </w:r>
    </w:p>
    <w:p w:rsidR="005B4A01" w:rsidRPr="00A55F44" w:rsidRDefault="005B4A01" w:rsidP="00366A2E">
      <w:pPr>
        <w:spacing w:after="0" w:line="264"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يرى الباحث مما سبق أن معالجة ذلك النوع من العقود وفقاً لمعيار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يحقق العديد من المزايا من أهمها ما يلي:</w:t>
      </w:r>
    </w:p>
    <w:p w:rsidR="005B4A01" w:rsidRPr="00A55F44" w:rsidRDefault="005B4A01" w:rsidP="00366A2E">
      <w:pPr>
        <w:pStyle w:val="ListParagraph"/>
        <w:numPr>
          <w:ilvl w:val="0"/>
          <w:numId w:val="27"/>
        </w:numPr>
        <w:bidi/>
        <w:spacing w:line="264" w:lineRule="auto"/>
        <w:ind w:left="207" w:hanging="153"/>
        <w:contextualSpacing w:val="0"/>
        <w:rPr>
          <w:rFonts w:eastAsia="Calibri"/>
          <w:b/>
          <w:bCs/>
          <w:sz w:val="26"/>
          <w:szCs w:val="26"/>
          <w:lang w:bidi="ar-EG"/>
        </w:rPr>
      </w:pPr>
      <w:r w:rsidRPr="00A55F44">
        <w:rPr>
          <w:rFonts w:eastAsia="Calibri" w:hint="cs"/>
          <w:b/>
          <w:bCs/>
          <w:sz w:val="26"/>
          <w:szCs w:val="26"/>
          <w:rtl/>
          <w:lang w:bidi="ar-EG"/>
        </w:rPr>
        <w:t>استخدام نفس المعالجة المحاسبية لكلا النوعين من العقود سيؤدي إلى توفير المعلومات أكثر ملاءمة لمستخدمي التقارير المالية.</w:t>
      </w:r>
    </w:p>
    <w:p w:rsidR="005B4A01" w:rsidRPr="00A55F44" w:rsidRDefault="005B4A01" w:rsidP="00366A2E">
      <w:pPr>
        <w:pStyle w:val="ListParagraph"/>
        <w:numPr>
          <w:ilvl w:val="0"/>
          <w:numId w:val="27"/>
        </w:numPr>
        <w:bidi/>
        <w:spacing w:line="264" w:lineRule="auto"/>
        <w:ind w:left="297" w:hanging="243"/>
        <w:contextualSpacing w:val="0"/>
        <w:rPr>
          <w:rFonts w:eastAsia="Calibri"/>
          <w:b/>
          <w:bCs/>
          <w:sz w:val="26"/>
          <w:szCs w:val="26"/>
          <w:lang w:bidi="ar-EG"/>
        </w:rPr>
      </w:pPr>
      <w:proofErr w:type="gramStart"/>
      <w:r w:rsidRPr="00A55F44">
        <w:rPr>
          <w:rFonts w:eastAsia="Calibri" w:hint="cs"/>
          <w:b/>
          <w:bCs/>
          <w:sz w:val="26"/>
          <w:szCs w:val="26"/>
          <w:rtl/>
          <w:lang w:bidi="ar-EG"/>
        </w:rPr>
        <w:t>تجنب</w:t>
      </w:r>
      <w:proofErr w:type="gramEnd"/>
      <w:r w:rsidRPr="00A55F44">
        <w:rPr>
          <w:rFonts w:eastAsia="Calibri" w:hint="cs"/>
          <w:b/>
          <w:bCs/>
          <w:sz w:val="26"/>
          <w:szCs w:val="26"/>
          <w:rtl/>
          <w:lang w:bidi="ar-EG"/>
        </w:rPr>
        <w:t xml:space="preserve"> التعقيدات المحاسبية التي يمكن أن تواجه شركات التأمين المصدرة لعقود الاستثمار التي تحتوي على ميزات المشاركة الاختيارية التي تنتج من أن بعض مزايا المشاركة التقديرية يمكن فصلها إلى مكون حقوق الملكية (غالي والفار 2018).</w:t>
      </w:r>
    </w:p>
    <w:p w:rsidR="005B4A01" w:rsidRPr="00A55F44" w:rsidRDefault="005B4A01" w:rsidP="00366A2E">
      <w:pPr>
        <w:pStyle w:val="ListParagraph"/>
        <w:numPr>
          <w:ilvl w:val="0"/>
          <w:numId w:val="27"/>
        </w:numPr>
        <w:bidi/>
        <w:spacing w:line="264" w:lineRule="auto"/>
        <w:ind w:left="207" w:hanging="153"/>
        <w:contextualSpacing w:val="0"/>
        <w:rPr>
          <w:rFonts w:eastAsia="Calibri"/>
          <w:b/>
          <w:bCs/>
          <w:sz w:val="26"/>
          <w:szCs w:val="26"/>
          <w:lang w:bidi="ar-EG"/>
        </w:rPr>
      </w:pPr>
      <w:r w:rsidRPr="00A55F44">
        <w:rPr>
          <w:rFonts w:eastAsia="Calibri" w:hint="cs"/>
          <w:b/>
          <w:bCs/>
          <w:sz w:val="26"/>
          <w:szCs w:val="26"/>
          <w:rtl/>
          <w:lang w:bidi="ar-EG"/>
        </w:rPr>
        <w:t xml:space="preserve">يتطلب تطبيق معيار التقرير المالى </w:t>
      </w:r>
      <w:r w:rsidRPr="00A55F44">
        <w:rPr>
          <w:rFonts w:eastAsia="Calibri"/>
          <w:b/>
          <w:bCs/>
          <w:sz w:val="26"/>
          <w:szCs w:val="26"/>
          <w:lang w:bidi="ar-EG"/>
        </w:rPr>
        <w:t>IFRS17</w:t>
      </w:r>
      <w:r w:rsidRPr="00A55F44">
        <w:rPr>
          <w:rFonts w:eastAsia="Calibri" w:hint="cs"/>
          <w:b/>
          <w:bCs/>
          <w:sz w:val="26"/>
          <w:szCs w:val="26"/>
          <w:rtl/>
          <w:lang w:bidi="ar-EG"/>
        </w:rPr>
        <w:t xml:space="preserve">  تكاليف مرتفعة يصعب تحملها بالنسبة للشركات التي لا تصدر عقود تأمين, ولذلك فقد اشترط مجلس معايير المحاسبة الدولية أن تقوم الشركة المصدرة لعقود الاستثمار التي تحتوي على ميزات المشاركة الاختيارية بإصدار عقود تأمين.</w:t>
      </w:r>
    </w:p>
    <w:p w:rsidR="005B4A01" w:rsidRPr="00A55F44" w:rsidRDefault="005B4A01" w:rsidP="00366A2E">
      <w:pPr>
        <w:pStyle w:val="ListParagraph"/>
        <w:numPr>
          <w:ilvl w:val="0"/>
          <w:numId w:val="27"/>
        </w:numPr>
        <w:bidi/>
        <w:spacing w:line="264" w:lineRule="auto"/>
        <w:ind w:left="207" w:hanging="153"/>
        <w:contextualSpacing w:val="0"/>
        <w:rPr>
          <w:rFonts w:eastAsia="Calibri"/>
          <w:sz w:val="26"/>
          <w:szCs w:val="26"/>
          <w:lang w:bidi="ar-EG"/>
        </w:rPr>
      </w:pPr>
      <w:r w:rsidRPr="00A55F44">
        <w:rPr>
          <w:rFonts w:eastAsia="Calibri" w:hint="cs"/>
          <w:b/>
          <w:bCs/>
          <w:sz w:val="26"/>
          <w:szCs w:val="26"/>
          <w:rtl/>
          <w:lang w:bidi="ar-EG"/>
        </w:rPr>
        <w:t xml:space="preserve">عدم تأثر القوائم المالية المجمعة والمستقلة للشركات التابعة في حالة ما إذا كانت شركات المجموعة تصدر عقود تأمين, حيث أن معيار التقرير المالى الدولى </w:t>
      </w:r>
      <w:r w:rsidRPr="00A55F44">
        <w:rPr>
          <w:rFonts w:eastAsia="Calibri"/>
          <w:b/>
          <w:bCs/>
          <w:sz w:val="26"/>
          <w:szCs w:val="26"/>
          <w:lang w:bidi="ar-EG"/>
        </w:rPr>
        <w:t>IFRS17</w:t>
      </w:r>
      <w:r w:rsidRPr="00A55F44">
        <w:rPr>
          <w:rFonts w:eastAsia="Calibri" w:hint="cs"/>
          <w:b/>
          <w:bCs/>
          <w:sz w:val="26"/>
          <w:szCs w:val="26"/>
          <w:rtl/>
          <w:lang w:bidi="ar-EG"/>
        </w:rPr>
        <w:t xml:space="preserve"> يطبق على الكل، ولكن تكمن المشكلة إذا كانت الشركة التابعة لا تصدر عقود تأمين والشركة الأم تصدر عقود تأمين هنا يتم تطبيق معيار الأدوات المالية </w:t>
      </w:r>
      <w:r w:rsidRPr="00A55F44">
        <w:rPr>
          <w:rFonts w:eastAsia="Calibri"/>
          <w:b/>
          <w:bCs/>
          <w:sz w:val="26"/>
          <w:szCs w:val="26"/>
          <w:lang w:bidi="ar-EG"/>
        </w:rPr>
        <w:t>IFRS9</w:t>
      </w:r>
      <w:r w:rsidRPr="00A55F44">
        <w:rPr>
          <w:rFonts w:eastAsia="Calibri" w:hint="cs"/>
          <w:b/>
          <w:bCs/>
          <w:sz w:val="26"/>
          <w:szCs w:val="26"/>
          <w:rtl/>
          <w:lang w:bidi="ar-EG"/>
        </w:rPr>
        <w:t xml:space="preserve"> بالقوائم المستقلة بينما يتم تطبيق معيار التقرير المالى الدولى </w:t>
      </w:r>
      <w:r w:rsidRPr="00A55F44">
        <w:rPr>
          <w:rFonts w:eastAsia="Calibri"/>
          <w:b/>
          <w:bCs/>
          <w:sz w:val="26"/>
          <w:szCs w:val="26"/>
          <w:lang w:bidi="ar-EG"/>
        </w:rPr>
        <w:t>IFRS17</w:t>
      </w:r>
      <w:r w:rsidRPr="00A55F44">
        <w:rPr>
          <w:rFonts w:eastAsia="Calibri" w:hint="cs"/>
          <w:b/>
          <w:bCs/>
          <w:sz w:val="26"/>
          <w:szCs w:val="26"/>
          <w:rtl/>
          <w:lang w:bidi="ar-EG"/>
        </w:rPr>
        <w:t xml:space="preserve"> بالقوائم المجمعة (</w:t>
      </w:r>
      <w:r w:rsidRPr="00A55F44">
        <w:rPr>
          <w:rFonts w:eastAsia="Calibri"/>
          <w:b/>
          <w:bCs/>
          <w:sz w:val="26"/>
          <w:szCs w:val="26"/>
          <w:lang w:bidi="ar-EG"/>
        </w:rPr>
        <w:t>IFRS 17 KPMG 2017</w:t>
      </w:r>
      <w:r w:rsidRPr="00A55F44">
        <w:rPr>
          <w:rFonts w:eastAsia="Calibri" w:hint="cs"/>
          <w:b/>
          <w:bCs/>
          <w:sz w:val="26"/>
          <w:szCs w:val="26"/>
          <w:rtl/>
          <w:lang w:bidi="ar-EG"/>
        </w:rPr>
        <w:t>).</w:t>
      </w:r>
    </w:p>
    <w:p w:rsidR="005B4A01" w:rsidRPr="00366A2E" w:rsidRDefault="005B4A01" w:rsidP="005B4A01">
      <w:pPr>
        <w:pStyle w:val="Heading1"/>
        <w:keepNext w:val="0"/>
        <w:keepLines w:val="0"/>
        <w:spacing w:before="0"/>
        <w:jc w:val="lowKashida"/>
        <w:rPr>
          <w:rFonts w:ascii="Times New Roman" w:eastAsia="Calibri" w:hAnsi="Times New Roman" w:cs="Simplified Arabic"/>
          <w:b/>
          <w:bCs/>
          <w:iCs w:val="0"/>
          <w:sz w:val="28"/>
          <w:rtl/>
          <w:lang w:bidi="ar-EG"/>
        </w:rPr>
      </w:pPr>
      <w:r w:rsidRPr="00366A2E">
        <w:rPr>
          <w:rFonts w:ascii="Times New Roman" w:eastAsia="Calibri" w:hAnsi="Times New Roman" w:cs="Simplified Arabic" w:hint="cs"/>
          <w:b/>
          <w:bCs/>
          <w:iCs w:val="0"/>
          <w:sz w:val="28"/>
          <w:rtl/>
          <w:lang w:bidi="ar-EG"/>
        </w:rPr>
        <w:lastRenderedPageBreak/>
        <w:t>4- عقـود الخدمـة ذات الأتعـاب المحـددة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تتميز عقود الخدمة ذات الأتعاب المحددة بأن مستوى الخدمة فيها يعتمد على حدث مستقبلي غير مؤكد، على سبيل المثال خدمات الصيانة للآلات والمعدات والتي يلتزم بموجبها مقدم الخدمة في حالة وجود عطل بتلك الآلات والمعدات، وتستند قيمة الأتعاب للخدمة المقدمة إلى عدد مرات الأعطال المتوقع ولكن في نفس الوقت من غير المؤكد ما إذا كانت أحد هذه المعدات سوف تتعطل</w:t>
      </w:r>
      <w:r w:rsidRPr="00A55F44">
        <w:rPr>
          <w:rFonts w:ascii="Times New Roman" w:hAnsi="Times New Roman" w:cs="Simplified Arabic"/>
          <w:sz w:val="26"/>
          <w:szCs w:val="26"/>
          <w:rtl/>
          <w:lang w:bidi="ar-EG"/>
        </w:rPr>
        <w:t>(</w:t>
      </w:r>
      <w:r w:rsidRPr="00A55F44">
        <w:rPr>
          <w:rFonts w:ascii="Times New Roman" w:hAnsi="Times New Roman" w:cs="Simplified Arabic"/>
          <w:sz w:val="26"/>
          <w:szCs w:val="26"/>
          <w:lang w:bidi="ar-EG"/>
        </w:rPr>
        <w:t>IFRS 17 PWC 2017</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 xml:space="preserve">بالرجوع إلى تعريف عقد التأمين الوارد بمعيار التقرير المالى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يمكن القول بأن عقود الخدمة ذات الأتعاب المحددة تفي بتعريف عقد التأمين الوارد بالمعيار مع الأخذ في الاعتبار أن بعض الدول لا تعتبر تلك العقود بمثابة عقود تأمين، ويرجع ذلك للأسباب التالية (</w:t>
      </w:r>
      <w:r w:rsidRPr="00A55F44">
        <w:rPr>
          <w:rFonts w:ascii="Times New Roman" w:hAnsi="Times New Roman" w:cs="Simplified Arabic"/>
          <w:spacing w:val="-4"/>
          <w:sz w:val="26"/>
          <w:szCs w:val="26"/>
          <w:lang w:bidi="ar-EG"/>
        </w:rPr>
        <w:t>Istrate C. 2017, Rudolph A. 2017, Widing B. and Jansson J. 2018</w:t>
      </w:r>
      <w:r w:rsidRPr="00A55F44">
        <w:rPr>
          <w:rFonts w:ascii="Times New Roman" w:hAnsi="Times New Roman" w:cs="Simplified Arabic" w:hint="cs"/>
          <w:spacing w:val="-4"/>
          <w:sz w:val="26"/>
          <w:szCs w:val="26"/>
          <w:rtl/>
          <w:lang w:bidi="ar-EG"/>
        </w:rPr>
        <w:t>):</w:t>
      </w:r>
    </w:p>
    <w:p w:rsidR="005B4A01" w:rsidRPr="00A55F44" w:rsidRDefault="005B4A01" w:rsidP="00D64834">
      <w:pPr>
        <w:pStyle w:val="ListParagraph"/>
        <w:numPr>
          <w:ilvl w:val="0"/>
          <w:numId w:val="28"/>
        </w:numPr>
        <w:bidi/>
        <w:spacing w:line="240" w:lineRule="auto"/>
        <w:ind w:left="207" w:hanging="153"/>
        <w:contextualSpacing w:val="0"/>
        <w:rPr>
          <w:rFonts w:eastAsia="Calibri"/>
          <w:sz w:val="26"/>
          <w:szCs w:val="26"/>
          <w:lang w:bidi="ar-EG"/>
        </w:rPr>
      </w:pPr>
      <w:r w:rsidRPr="00A55F44">
        <w:rPr>
          <w:rFonts w:eastAsia="Calibri" w:hint="cs"/>
          <w:sz w:val="26"/>
          <w:szCs w:val="26"/>
          <w:rtl/>
          <w:lang w:bidi="ar-EG"/>
        </w:rPr>
        <w:t xml:space="preserve">هناك حدث غير مؤكد </w:t>
      </w:r>
      <w:proofErr w:type="gramStart"/>
      <w:r w:rsidRPr="00A55F44">
        <w:rPr>
          <w:rFonts w:eastAsia="Calibri" w:hint="cs"/>
          <w:sz w:val="26"/>
          <w:szCs w:val="26"/>
          <w:rtl/>
          <w:lang w:bidi="ar-EG"/>
        </w:rPr>
        <w:t>وهو</w:t>
      </w:r>
      <w:proofErr w:type="gramEnd"/>
      <w:r w:rsidRPr="00A55F44">
        <w:rPr>
          <w:rFonts w:eastAsia="Calibri" w:hint="cs"/>
          <w:sz w:val="26"/>
          <w:szCs w:val="26"/>
          <w:rtl/>
          <w:lang w:bidi="ar-EG"/>
        </w:rPr>
        <w:t xml:space="preserve"> الحاجة إلى مساعدة أو إصلاح.</w:t>
      </w:r>
    </w:p>
    <w:p w:rsidR="005B4A01" w:rsidRPr="00A55F44" w:rsidRDefault="005B4A01" w:rsidP="00D64834">
      <w:pPr>
        <w:pStyle w:val="ListParagraph"/>
        <w:numPr>
          <w:ilvl w:val="0"/>
          <w:numId w:val="28"/>
        </w:numPr>
        <w:bidi/>
        <w:spacing w:line="240" w:lineRule="auto"/>
        <w:ind w:left="297" w:hanging="243"/>
        <w:contextualSpacing w:val="0"/>
        <w:rPr>
          <w:rFonts w:eastAsia="Calibri"/>
          <w:sz w:val="26"/>
          <w:szCs w:val="26"/>
          <w:lang w:bidi="ar-EG"/>
        </w:rPr>
      </w:pPr>
      <w:proofErr w:type="gramStart"/>
      <w:r w:rsidRPr="00A55F44">
        <w:rPr>
          <w:rFonts w:eastAsia="Calibri" w:hint="cs"/>
          <w:sz w:val="26"/>
          <w:szCs w:val="26"/>
          <w:rtl/>
          <w:lang w:bidi="ar-EG"/>
        </w:rPr>
        <w:t>المصلحة</w:t>
      </w:r>
      <w:proofErr w:type="gramEnd"/>
      <w:r w:rsidRPr="00A55F44">
        <w:rPr>
          <w:rFonts w:eastAsia="Calibri" w:hint="cs"/>
          <w:sz w:val="26"/>
          <w:szCs w:val="26"/>
          <w:rtl/>
          <w:lang w:bidi="ar-EG"/>
        </w:rPr>
        <w:t xml:space="preserve"> التأمينية حيث يتأثر المؤمن عليه سلبياً بوقوع هذا الحدث.</w:t>
      </w:r>
    </w:p>
    <w:p w:rsidR="005B4A01" w:rsidRPr="00A55F44" w:rsidRDefault="005B4A01" w:rsidP="00D64834">
      <w:pPr>
        <w:pStyle w:val="ListParagraph"/>
        <w:numPr>
          <w:ilvl w:val="0"/>
          <w:numId w:val="28"/>
        </w:numPr>
        <w:bidi/>
        <w:spacing w:line="240" w:lineRule="auto"/>
        <w:ind w:left="207" w:hanging="153"/>
        <w:contextualSpacing w:val="0"/>
        <w:rPr>
          <w:rFonts w:eastAsia="Calibri"/>
          <w:sz w:val="26"/>
          <w:szCs w:val="26"/>
          <w:lang w:bidi="ar-EG"/>
        </w:rPr>
      </w:pPr>
      <w:proofErr w:type="gramStart"/>
      <w:r w:rsidRPr="00A55F44">
        <w:rPr>
          <w:rFonts w:eastAsia="Calibri" w:hint="cs"/>
          <w:sz w:val="26"/>
          <w:szCs w:val="26"/>
          <w:rtl/>
          <w:lang w:bidi="ar-EG"/>
        </w:rPr>
        <w:t>هناك</w:t>
      </w:r>
      <w:proofErr w:type="gramEnd"/>
      <w:r w:rsidRPr="00A55F44">
        <w:rPr>
          <w:rFonts w:eastAsia="Calibri" w:hint="cs"/>
          <w:sz w:val="26"/>
          <w:szCs w:val="26"/>
          <w:rtl/>
          <w:lang w:bidi="ar-EG"/>
        </w:rPr>
        <w:t xml:space="preserve"> تعويض، حيث يتم تعويض حامل الوثيقة من قبل مقدم الخدمة إذا وقع الحدث الغير مؤكد وكانت هناك حاجة إلى مساعدة أو إصلاح.</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ولتحقيق مزيد من المرونة المحاسبية, فقد سمح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بالفقرة رقم </w:t>
      </w:r>
      <w:r w:rsidRPr="00A55F44">
        <w:rPr>
          <w:rFonts w:ascii="Times New Roman" w:hAnsi="Times New Roman" w:cs="Simplified Arabic"/>
          <w:sz w:val="26"/>
          <w:szCs w:val="26"/>
          <w:lang w:bidi="ar-EG"/>
        </w:rPr>
        <w:t>8</w:t>
      </w:r>
      <w:r w:rsidRPr="00A55F44">
        <w:rPr>
          <w:rFonts w:ascii="Times New Roman" w:hAnsi="Times New Roman" w:cs="Simplified Arabic" w:hint="cs"/>
          <w:sz w:val="26"/>
          <w:szCs w:val="26"/>
          <w:rtl/>
          <w:lang w:bidi="ar-EG"/>
        </w:rPr>
        <w:t xml:space="preserve"> للشركات بأن تختار بين تطبيق معيار التقرير المالى الدولى </w:t>
      </w:r>
      <w:r w:rsidRPr="00A55F44">
        <w:rPr>
          <w:rFonts w:ascii="Times New Roman" w:hAnsi="Times New Roman" w:cs="Simplified Arabic"/>
          <w:sz w:val="26"/>
          <w:szCs w:val="26"/>
          <w:lang w:bidi="ar-EG"/>
        </w:rPr>
        <w:t>IFRS 17</w:t>
      </w:r>
      <w:r w:rsidRPr="00A55F44">
        <w:rPr>
          <w:rFonts w:ascii="Times New Roman" w:hAnsi="Times New Roman" w:cs="Simplified Arabic" w:hint="cs"/>
          <w:sz w:val="26"/>
          <w:szCs w:val="26"/>
          <w:rtl/>
          <w:lang w:bidi="ar-EG"/>
        </w:rPr>
        <w:t xml:space="preserve"> أو </w:t>
      </w:r>
      <w:r w:rsidRPr="00A55F44">
        <w:rPr>
          <w:rFonts w:ascii="Times New Roman" w:hAnsi="Times New Roman" w:cs="Simplified Arabic"/>
          <w:sz w:val="26"/>
          <w:szCs w:val="26"/>
          <w:lang w:bidi="ar-EG"/>
        </w:rPr>
        <w:t>IFRS 15</w:t>
      </w:r>
      <w:r w:rsidRPr="00A55F44">
        <w:rPr>
          <w:rFonts w:ascii="Times New Roman" w:hAnsi="Times New Roman" w:cs="Simplified Arabic" w:hint="cs"/>
          <w:sz w:val="26"/>
          <w:szCs w:val="26"/>
          <w:rtl/>
          <w:lang w:bidi="ar-EG"/>
        </w:rPr>
        <w:t xml:space="preserve"> وذلك بالنسبة لهذا النوع من العقود والتي تفي بتعريف عقد التأمين فقط في حال تحقق الشروط التالية( </w:t>
      </w:r>
      <w:r w:rsidRPr="00A55F44">
        <w:rPr>
          <w:rFonts w:ascii="Times New Roman" w:hAnsi="Times New Roman" w:cs="Simplified Arabic"/>
          <w:sz w:val="26"/>
          <w:szCs w:val="26"/>
          <w:lang w:bidi="ar-EG"/>
        </w:rPr>
        <w:t>(IFRS 17 paragraph 8, PWC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29"/>
        </w:numPr>
        <w:bidi/>
        <w:spacing w:line="240" w:lineRule="auto"/>
        <w:ind w:left="297"/>
        <w:contextualSpacing w:val="0"/>
        <w:rPr>
          <w:rFonts w:eastAsia="Calibri"/>
          <w:sz w:val="26"/>
          <w:szCs w:val="26"/>
          <w:lang w:bidi="ar-EG"/>
        </w:rPr>
      </w:pPr>
      <w:proofErr w:type="gramStart"/>
      <w:r w:rsidRPr="00A55F44">
        <w:rPr>
          <w:rFonts w:eastAsia="Calibri" w:hint="cs"/>
          <w:sz w:val="26"/>
          <w:szCs w:val="26"/>
          <w:rtl/>
          <w:lang w:bidi="ar-EG"/>
        </w:rPr>
        <w:t>سعر</w:t>
      </w:r>
      <w:proofErr w:type="gramEnd"/>
      <w:r w:rsidRPr="00A55F44">
        <w:rPr>
          <w:rFonts w:eastAsia="Calibri" w:hint="cs"/>
          <w:sz w:val="26"/>
          <w:szCs w:val="26"/>
          <w:rtl/>
          <w:lang w:bidi="ar-EG"/>
        </w:rPr>
        <w:t xml:space="preserve"> العقد الذي وضعته الشركة لعميل لا يعكس تقديرها للمخاطر المتعلقة بهذا العميل.</w:t>
      </w:r>
    </w:p>
    <w:p w:rsidR="005B4A01" w:rsidRPr="00A55F44" w:rsidRDefault="005B4A01" w:rsidP="00D64834">
      <w:pPr>
        <w:pStyle w:val="ListParagraph"/>
        <w:numPr>
          <w:ilvl w:val="0"/>
          <w:numId w:val="29"/>
        </w:numPr>
        <w:bidi/>
        <w:spacing w:line="240" w:lineRule="auto"/>
        <w:ind w:left="297"/>
        <w:contextualSpacing w:val="0"/>
        <w:rPr>
          <w:rFonts w:eastAsia="Calibri"/>
          <w:sz w:val="26"/>
          <w:szCs w:val="26"/>
          <w:lang w:bidi="ar-EG"/>
        </w:rPr>
      </w:pPr>
      <w:r w:rsidRPr="00A55F44">
        <w:rPr>
          <w:rFonts w:eastAsia="Calibri" w:hint="cs"/>
          <w:sz w:val="26"/>
          <w:szCs w:val="26"/>
          <w:rtl/>
          <w:lang w:bidi="ar-EG"/>
        </w:rPr>
        <w:t xml:space="preserve">يعوض العقد </w:t>
      </w:r>
      <w:proofErr w:type="gramStart"/>
      <w:r w:rsidRPr="00A55F44">
        <w:rPr>
          <w:rFonts w:eastAsia="Calibri" w:hint="cs"/>
          <w:sz w:val="26"/>
          <w:szCs w:val="26"/>
          <w:rtl/>
          <w:lang w:bidi="ar-EG"/>
        </w:rPr>
        <w:t>العميل</w:t>
      </w:r>
      <w:proofErr w:type="gramEnd"/>
      <w:r w:rsidRPr="00A55F44">
        <w:rPr>
          <w:rFonts w:eastAsia="Calibri" w:hint="cs"/>
          <w:sz w:val="26"/>
          <w:szCs w:val="26"/>
          <w:rtl/>
          <w:lang w:bidi="ar-EG"/>
        </w:rPr>
        <w:t xml:space="preserve"> بتقديم خدمات وليس بدفعات نقدية.</w:t>
      </w:r>
    </w:p>
    <w:p w:rsidR="005B4A01" w:rsidRPr="00A55F44" w:rsidRDefault="005B4A01" w:rsidP="00D64834">
      <w:pPr>
        <w:pStyle w:val="ListParagraph"/>
        <w:numPr>
          <w:ilvl w:val="0"/>
          <w:numId w:val="29"/>
        </w:numPr>
        <w:bidi/>
        <w:spacing w:line="240" w:lineRule="auto"/>
        <w:ind w:left="297"/>
        <w:contextualSpacing w:val="0"/>
        <w:rPr>
          <w:rFonts w:eastAsia="Calibri"/>
          <w:sz w:val="26"/>
          <w:szCs w:val="26"/>
          <w:lang w:bidi="ar-EG"/>
        </w:rPr>
      </w:pPr>
      <w:r w:rsidRPr="00A55F44">
        <w:rPr>
          <w:rFonts w:eastAsia="Calibri" w:hint="cs"/>
          <w:sz w:val="26"/>
          <w:szCs w:val="26"/>
          <w:rtl/>
          <w:lang w:bidi="ar-EG"/>
        </w:rPr>
        <w:t>تنشأ مخاطر التأمين المحولة للشركة بشكل رئيسي من تكرار استخدام العميل للخدمة وليس عن عدم التأكد من تكلفة هذه الخدمات.</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مع الأخذ في الاعتبار أنه في حالة عدم توافر تلك الشروط أعلاه فإن الشركة تلتزم بتطبيق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ويمكن القول بأن تطبيق نهج تخصيص الأقساط بالنسبة لعقود الخدمة ذات الأتعاب المحددة وفقاً لمعيار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سوف يعطى نتيجة قياس مماثلة لتلك التي سنحصل عليها بتطبيق  معيار التقرير المالى الدولى </w:t>
      </w:r>
      <w:r w:rsidRPr="00A55F44">
        <w:rPr>
          <w:rFonts w:ascii="Times New Roman" w:hAnsi="Times New Roman" w:cs="Simplified Arabic"/>
          <w:sz w:val="26"/>
          <w:szCs w:val="26"/>
          <w:lang w:bidi="ar-EG"/>
        </w:rPr>
        <w:t>IFRS15</w:t>
      </w:r>
      <w:r w:rsidRPr="00A55F44">
        <w:rPr>
          <w:rFonts w:ascii="Times New Roman" w:hAnsi="Times New Roman" w:cs="Simplified Arabic" w:hint="cs"/>
          <w:sz w:val="26"/>
          <w:szCs w:val="26"/>
          <w:rtl/>
          <w:lang w:bidi="ar-EG"/>
        </w:rPr>
        <w:t xml:space="preserve">، وبما أن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يركز على نشاط التأمين وليس الكيان, لذلك فمن الأفضل للشركات التي تصدر عقود تأمين ولكنها تصدر عقود خدمات ذات أتعاب محددة أن تطبق معيار التقرير المالى الدولى </w:t>
      </w:r>
      <w:r w:rsidRPr="00A55F44">
        <w:rPr>
          <w:rFonts w:ascii="Times New Roman" w:hAnsi="Times New Roman" w:cs="Simplified Arabic"/>
          <w:sz w:val="26"/>
          <w:szCs w:val="26"/>
          <w:lang w:bidi="ar-EG"/>
        </w:rPr>
        <w:t>IFRS15</w:t>
      </w:r>
      <w:r w:rsidRPr="00A55F44">
        <w:rPr>
          <w:rFonts w:ascii="Times New Roman" w:hAnsi="Times New Roman" w:cs="Simplified Arabic" w:hint="cs"/>
          <w:sz w:val="26"/>
          <w:szCs w:val="26"/>
          <w:rtl/>
          <w:lang w:bidi="ar-EG"/>
        </w:rPr>
        <w:t xml:space="preserve"> بدلاً من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إذا تحققت الشروط وذلك كنوع من الاتساق مع باقي عقود العملاء التي تصدرها (</w:t>
      </w:r>
      <w:r w:rsidRPr="00A55F44">
        <w:rPr>
          <w:rFonts w:ascii="Times New Roman" w:hAnsi="Times New Roman" w:cs="Simplified Arabic"/>
          <w:sz w:val="26"/>
          <w:szCs w:val="26"/>
          <w:lang w:bidi="ar-EG"/>
        </w:rPr>
        <w:t xml:space="preserve">Yanik S and  E. </w:t>
      </w:r>
      <w:proofErr w:type="gramStart"/>
      <w:r w:rsidRPr="00A55F44">
        <w:rPr>
          <w:rFonts w:ascii="Times New Roman" w:hAnsi="Times New Roman" w:cs="Simplified Arabic"/>
          <w:sz w:val="26"/>
          <w:szCs w:val="26"/>
          <w:lang w:bidi="ar-EG"/>
        </w:rPr>
        <w:t>2017, Istrate C. 2017</w:t>
      </w:r>
      <w:r w:rsidRPr="00A55F44">
        <w:rPr>
          <w:rFonts w:ascii="Times New Roman" w:hAnsi="Times New Roman" w:cs="Simplified Arabic" w:hint="cs"/>
          <w:sz w:val="26"/>
          <w:szCs w:val="26"/>
          <w:rtl/>
          <w:lang w:bidi="ar-EG"/>
        </w:rPr>
        <w:t>).</w:t>
      </w:r>
      <w:proofErr w:type="gramEnd"/>
    </w:p>
    <w:p w:rsidR="005B4A01" w:rsidRPr="00A55F44" w:rsidRDefault="005B4A01" w:rsidP="005B4A01">
      <w:pPr>
        <w:spacing w:after="0" w:line="240" w:lineRule="auto"/>
        <w:ind w:firstLine="720"/>
        <w:jc w:val="lowKashida"/>
        <w:rPr>
          <w:rFonts w:ascii="Times New Roman" w:hAnsi="Times New Roman" w:cs="Simplified Arabic"/>
          <w:b/>
          <w:bCs/>
          <w:spacing w:val="-4"/>
          <w:sz w:val="26"/>
          <w:szCs w:val="26"/>
          <w:rtl/>
          <w:lang w:bidi="ar-EG"/>
        </w:rPr>
      </w:pPr>
      <w:r w:rsidRPr="00A55F44">
        <w:rPr>
          <w:rFonts w:ascii="Times New Roman" w:hAnsi="Times New Roman" w:cs="Simplified Arabic" w:hint="cs"/>
          <w:b/>
          <w:bCs/>
          <w:spacing w:val="-4"/>
          <w:sz w:val="26"/>
          <w:szCs w:val="26"/>
          <w:rtl/>
          <w:lang w:bidi="ar-EG"/>
        </w:rPr>
        <w:t xml:space="preserve">في ضوء ما سبق يرى الباحث أن السماح بتطبيق معيار التقرير المالى الدولى </w:t>
      </w:r>
      <w:r w:rsidRPr="00A55F44">
        <w:rPr>
          <w:rFonts w:ascii="Times New Roman" w:hAnsi="Times New Roman" w:cs="Simplified Arabic"/>
          <w:b/>
          <w:bCs/>
          <w:spacing w:val="-4"/>
          <w:sz w:val="26"/>
          <w:szCs w:val="26"/>
          <w:lang w:bidi="ar-EG"/>
        </w:rPr>
        <w:t>IFRS 17</w:t>
      </w:r>
      <w:r w:rsidRPr="00A55F44">
        <w:rPr>
          <w:rFonts w:ascii="Times New Roman" w:hAnsi="Times New Roman" w:cs="Simplified Arabic" w:hint="cs"/>
          <w:b/>
          <w:bCs/>
          <w:spacing w:val="-4"/>
          <w:sz w:val="26"/>
          <w:szCs w:val="26"/>
          <w:rtl/>
          <w:lang w:bidi="ar-EG"/>
        </w:rPr>
        <w:t xml:space="preserve"> أو </w:t>
      </w:r>
      <w:r w:rsidRPr="00A55F44">
        <w:rPr>
          <w:rFonts w:ascii="Times New Roman" w:hAnsi="Times New Roman" w:cs="Simplified Arabic"/>
          <w:b/>
          <w:bCs/>
          <w:spacing w:val="-4"/>
          <w:sz w:val="26"/>
          <w:szCs w:val="26"/>
          <w:lang w:bidi="ar-EG"/>
        </w:rPr>
        <w:t>IFRS 15</w:t>
      </w:r>
      <w:r w:rsidRPr="00A55F44">
        <w:rPr>
          <w:rFonts w:ascii="Times New Roman" w:hAnsi="Times New Roman" w:cs="Simplified Arabic" w:hint="cs"/>
          <w:b/>
          <w:bCs/>
          <w:spacing w:val="-4"/>
          <w:sz w:val="26"/>
          <w:szCs w:val="26"/>
          <w:rtl/>
          <w:lang w:bidi="ar-EG"/>
        </w:rPr>
        <w:t xml:space="preserve"> بالنسبة لعقود الخدمات ذات الأتعاب المحددة, يعتبر نوع من المرونة حيث يمكن الشركات التي تصدر كلا النوعين من العقود من المحاسبة بنفس الطريقة.</w:t>
      </w:r>
    </w:p>
    <w:p w:rsidR="005B4A01" w:rsidRPr="00366A2E" w:rsidRDefault="005B4A01" w:rsidP="005B4A01">
      <w:pPr>
        <w:pStyle w:val="Heading1"/>
        <w:keepNext w:val="0"/>
        <w:keepLines w:val="0"/>
        <w:spacing w:before="0"/>
        <w:jc w:val="lowKashida"/>
        <w:rPr>
          <w:rFonts w:ascii="Times New Roman" w:eastAsia="Calibri" w:hAnsi="Times New Roman" w:cs="Simplified Arabic"/>
          <w:b/>
          <w:bCs/>
          <w:i/>
          <w:iCs w:val="0"/>
          <w:sz w:val="28"/>
          <w:rtl/>
          <w:lang w:bidi="ar-EG"/>
        </w:rPr>
      </w:pPr>
      <w:r w:rsidRPr="00366A2E">
        <w:rPr>
          <w:rFonts w:ascii="Times New Roman" w:eastAsia="Calibri" w:hAnsi="Times New Roman" w:cs="Simplified Arabic" w:hint="cs"/>
          <w:b/>
          <w:bCs/>
          <w:i/>
          <w:iCs w:val="0"/>
          <w:sz w:val="28"/>
          <w:rtl/>
          <w:lang w:bidi="ar-EG"/>
        </w:rPr>
        <w:lastRenderedPageBreak/>
        <w:t xml:space="preserve">ثانياً: فصــــــل </w:t>
      </w:r>
      <w:proofErr w:type="gramStart"/>
      <w:r w:rsidRPr="00366A2E">
        <w:rPr>
          <w:rFonts w:ascii="Times New Roman" w:eastAsia="Calibri" w:hAnsi="Times New Roman" w:cs="Simplified Arabic" w:hint="cs"/>
          <w:b/>
          <w:bCs/>
          <w:i/>
          <w:iCs w:val="0"/>
          <w:sz w:val="28"/>
          <w:rtl/>
          <w:lang w:bidi="ar-EG"/>
        </w:rPr>
        <w:t>مكونــــــات</w:t>
      </w:r>
      <w:proofErr w:type="gramEnd"/>
      <w:r w:rsidRPr="00366A2E">
        <w:rPr>
          <w:rFonts w:ascii="Times New Roman" w:eastAsia="Calibri" w:hAnsi="Times New Roman" w:cs="Simplified Arabic" w:hint="cs"/>
          <w:b/>
          <w:bCs/>
          <w:i/>
          <w:iCs w:val="0"/>
          <w:sz w:val="28"/>
          <w:rtl/>
          <w:lang w:bidi="ar-EG"/>
        </w:rPr>
        <w:t xml:space="preserve"> العقـــــــد</w:t>
      </w:r>
    </w:p>
    <w:p w:rsidR="005B4A01" w:rsidRPr="00A55F44" w:rsidRDefault="005B4A01" w:rsidP="005B4A01">
      <w:pPr>
        <w:spacing w:after="0" w:line="240"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 xml:space="preserve">ينص معيار التقرير المالى الدولى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بالفقرات (</w:t>
      </w:r>
      <w:r w:rsidRPr="00A55F44">
        <w:rPr>
          <w:rFonts w:ascii="Times New Roman" w:hAnsi="Times New Roman" w:cs="Simplified Arabic"/>
          <w:spacing w:val="-4"/>
          <w:sz w:val="26"/>
          <w:szCs w:val="26"/>
          <w:lang w:bidi="ar-EG"/>
        </w:rPr>
        <w:t>10,11,12,13</w:t>
      </w:r>
      <w:r w:rsidRPr="00A55F44">
        <w:rPr>
          <w:rFonts w:ascii="Times New Roman" w:hAnsi="Times New Roman" w:cs="Simplified Arabic" w:hint="cs"/>
          <w:spacing w:val="-4"/>
          <w:sz w:val="26"/>
          <w:szCs w:val="26"/>
          <w:rtl/>
          <w:lang w:bidi="ar-EG"/>
        </w:rPr>
        <w:t xml:space="preserve">) على أن عقد التأمين قد يحتوي على مكون أو أكثر يقع ضمن نطاق معيار آخر،  كأن يتضمن على سبيل المثال مكون استثمار أو مكون خدمة أو كليهما، وبالتالي ينبغي على الشركة القيام بتحليل هذا العقد بهدف تحديد ما إذا كان يحتوي على مكونات غير تأمينية يجب فصلها ومعالجتها وفقاً لمتطلبات معايير أخرى أم لا </w:t>
      </w:r>
      <w:r w:rsidRPr="00A55F44">
        <w:rPr>
          <w:rFonts w:ascii="Times New Roman" w:hAnsi="Times New Roman" w:cs="Simplified Arabic"/>
          <w:spacing w:val="-4"/>
          <w:sz w:val="26"/>
          <w:szCs w:val="26"/>
          <w:lang w:bidi="ar-EG"/>
        </w:rPr>
        <w:t>(IFRS17, paragraph 10-13, PWC 2017)</w:t>
      </w:r>
      <w:r w:rsidRPr="00A55F44">
        <w:rPr>
          <w:rFonts w:ascii="Times New Roman" w:hAnsi="Times New Roman" w:cs="Simplified Arabic" w:hint="cs"/>
          <w:spacing w:val="-4"/>
          <w:sz w:val="26"/>
          <w:szCs w:val="26"/>
          <w:rtl/>
          <w:lang w:bidi="ar-EG"/>
        </w:rPr>
        <w:t>.</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يتطلب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فصل ثلاث مكونات غير تأمينية من عقد التأمين وفقاً لخصائصها وشروط، لتتم معالجتها محاسبياً بشكل منفصل وهي كالتالي</w:t>
      </w:r>
      <w:r w:rsidRPr="00A55F44">
        <w:rPr>
          <w:rFonts w:ascii="Times New Roman" w:hAnsi="Times New Roman" w:cs="Simplified Arabic"/>
          <w:sz w:val="26"/>
          <w:szCs w:val="26"/>
          <w:lang w:bidi="ar-EG"/>
        </w:rPr>
        <w:t>(IFRS17, KPMG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30"/>
        </w:numPr>
        <w:bidi/>
        <w:spacing w:line="240" w:lineRule="auto"/>
        <w:ind w:left="837" w:hanging="270"/>
        <w:contextualSpacing w:val="0"/>
        <w:rPr>
          <w:rFonts w:eastAsia="Calibri"/>
          <w:sz w:val="26"/>
          <w:szCs w:val="26"/>
          <w:lang w:bidi="ar-EG"/>
        </w:rPr>
      </w:pPr>
      <w:proofErr w:type="gramStart"/>
      <w:r w:rsidRPr="00A55F44">
        <w:rPr>
          <w:rFonts w:eastAsia="Calibri" w:hint="cs"/>
          <w:sz w:val="26"/>
          <w:szCs w:val="26"/>
          <w:rtl/>
          <w:lang w:bidi="ar-EG"/>
        </w:rPr>
        <w:t>المشتقات</w:t>
      </w:r>
      <w:proofErr w:type="gramEnd"/>
      <w:r w:rsidRPr="00A55F44">
        <w:rPr>
          <w:rFonts w:eastAsia="Calibri" w:hint="cs"/>
          <w:sz w:val="26"/>
          <w:szCs w:val="26"/>
          <w:rtl/>
          <w:lang w:bidi="ar-EG"/>
        </w:rPr>
        <w:t xml:space="preserve"> الضمنية.</w:t>
      </w:r>
    </w:p>
    <w:p w:rsidR="005B4A01" w:rsidRPr="00A55F44" w:rsidRDefault="005B4A01" w:rsidP="00D64834">
      <w:pPr>
        <w:pStyle w:val="ListParagraph"/>
        <w:numPr>
          <w:ilvl w:val="0"/>
          <w:numId w:val="30"/>
        </w:numPr>
        <w:bidi/>
        <w:spacing w:line="240" w:lineRule="auto"/>
        <w:ind w:left="837" w:hanging="270"/>
        <w:contextualSpacing w:val="0"/>
        <w:rPr>
          <w:rFonts w:eastAsia="Calibri"/>
          <w:sz w:val="26"/>
          <w:szCs w:val="26"/>
          <w:lang w:bidi="ar-EG"/>
        </w:rPr>
      </w:pPr>
      <w:proofErr w:type="gramStart"/>
      <w:r w:rsidRPr="00A55F44">
        <w:rPr>
          <w:rFonts w:eastAsia="Calibri" w:hint="cs"/>
          <w:sz w:val="26"/>
          <w:szCs w:val="26"/>
          <w:rtl/>
          <w:lang w:bidi="ar-EG"/>
        </w:rPr>
        <w:t>مكونات</w:t>
      </w:r>
      <w:proofErr w:type="gramEnd"/>
      <w:r w:rsidRPr="00A55F44">
        <w:rPr>
          <w:rFonts w:eastAsia="Calibri" w:hint="cs"/>
          <w:sz w:val="26"/>
          <w:szCs w:val="26"/>
          <w:rtl/>
          <w:lang w:bidi="ar-EG"/>
        </w:rPr>
        <w:t xml:space="preserve"> الاستثمار.</w:t>
      </w:r>
    </w:p>
    <w:p w:rsidR="005B4A01" w:rsidRPr="00A55F44" w:rsidRDefault="005B4A01" w:rsidP="00D64834">
      <w:pPr>
        <w:pStyle w:val="ListParagraph"/>
        <w:numPr>
          <w:ilvl w:val="0"/>
          <w:numId w:val="30"/>
        </w:numPr>
        <w:bidi/>
        <w:spacing w:line="240" w:lineRule="auto"/>
        <w:ind w:left="837" w:hanging="270"/>
        <w:contextualSpacing w:val="0"/>
        <w:rPr>
          <w:rFonts w:eastAsia="Calibri"/>
          <w:sz w:val="26"/>
          <w:szCs w:val="26"/>
          <w:lang w:bidi="ar-EG"/>
        </w:rPr>
      </w:pPr>
      <w:r w:rsidRPr="00A55F44">
        <w:rPr>
          <w:rFonts w:eastAsia="Calibri" w:hint="cs"/>
          <w:sz w:val="26"/>
          <w:szCs w:val="26"/>
          <w:rtl/>
          <w:lang w:bidi="ar-EG"/>
        </w:rPr>
        <w:t>تعهدات الشركة بتحويل سلع أو خدمات غير تأمينية يمكن تمييزها بذاتها إلى حامل الوثيقة.</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وقد أشارت الدراسات إلى أن معيار التقرير المالى الدولى </w:t>
      </w:r>
      <w:r w:rsidRPr="00A55F44">
        <w:rPr>
          <w:rFonts w:ascii="Times New Roman" w:hAnsi="Times New Roman" w:cs="Simplified Arabic"/>
          <w:sz w:val="26"/>
          <w:szCs w:val="26"/>
          <w:lang w:bidi="ar-EG"/>
        </w:rPr>
        <w:t>IFRS4</w:t>
      </w:r>
      <w:r w:rsidRPr="00A55F44">
        <w:rPr>
          <w:rFonts w:ascii="Times New Roman" w:hAnsi="Times New Roman" w:cs="Simplified Arabic" w:hint="cs"/>
          <w:sz w:val="26"/>
          <w:szCs w:val="26"/>
          <w:rtl/>
          <w:lang w:bidi="ar-EG"/>
        </w:rPr>
        <w:t xml:space="preserve"> لم يكن ملزماً لشركات التأمين بفصل أي التزام بتقديم خدمات غير تأمينية قابلة للتمييز بعقد التأمين، على الرغم من أنه يسمح لهذه الشركات بتغيير سياستها طوعياً وذلك فيما يخص تعهداتها بتحويل سلع أو خدمات غير تأمينية من عقود التأمين عند تطبيق معيار التقرير المالى الدولى </w:t>
      </w:r>
      <w:r w:rsidRPr="00A55F44">
        <w:rPr>
          <w:rFonts w:ascii="Times New Roman" w:hAnsi="Times New Roman" w:cs="Simplified Arabic"/>
          <w:sz w:val="26"/>
          <w:szCs w:val="26"/>
          <w:lang w:bidi="ar-EG"/>
        </w:rPr>
        <w:t>IFRS15</w:t>
      </w:r>
      <w:r w:rsidRPr="00A55F44">
        <w:rPr>
          <w:rFonts w:ascii="Times New Roman" w:hAnsi="Times New Roman" w:cs="Simplified Arabic" w:hint="cs"/>
          <w:sz w:val="26"/>
          <w:szCs w:val="26"/>
          <w:rtl/>
          <w:lang w:bidi="ar-EG"/>
        </w:rPr>
        <w:t xml:space="preserve">، إلا أن غالبية الشركات قد لا تقدم على مثل هذه الخطوة، وبناءً عليه فمن المتوقع أن يصاحب التطبيق الأولي لمعيار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فصل لتلك المكونات لأول مرة عن عقود  التأمين،  مع الأخذ في الاعتبار أنه ليس كل الخدمات غير التأمينية التي يمكن تمييزها يتم فصلها، فهناك أنشطة ينبغي أن تقوم بها شركة التأمين لتنفيذ العقد على سبيل المثال المهام الإدارية حيث أن مثل هذه الخدمات لا تفصل بطبيعة الحال </w:t>
      </w:r>
      <w:r w:rsidRPr="00A55F44">
        <w:rPr>
          <w:rFonts w:ascii="Times New Roman" w:hAnsi="Times New Roman" w:cs="Simplified Arabic"/>
          <w:sz w:val="26"/>
          <w:szCs w:val="26"/>
          <w:lang w:bidi="ar-EG"/>
        </w:rPr>
        <w:t>(Istrate C. 2017, IFRS 17</w:t>
      </w:r>
      <w:proofErr w:type="gramStart"/>
      <w:r w:rsidRPr="00A55F44">
        <w:rPr>
          <w:rFonts w:ascii="Times New Roman" w:hAnsi="Times New Roman" w:cs="Simplified Arabic"/>
          <w:sz w:val="26"/>
          <w:szCs w:val="26"/>
          <w:lang w:bidi="ar-EG"/>
        </w:rPr>
        <w:t>,PWC</w:t>
      </w:r>
      <w:proofErr w:type="gramEnd"/>
      <w:r w:rsidRPr="00A55F44">
        <w:rPr>
          <w:rFonts w:ascii="Times New Roman" w:hAnsi="Times New Roman" w:cs="Simplified Arabic"/>
          <w:sz w:val="26"/>
          <w:szCs w:val="26"/>
          <w:lang w:bidi="ar-EG"/>
        </w:rPr>
        <w:t xml:space="preserve"> 2017, IFRS 17, KPMG 2017)</w:t>
      </w:r>
      <w:r w:rsidRPr="00A55F44">
        <w:rPr>
          <w:rFonts w:ascii="Times New Roman" w:hAnsi="Times New Roman" w:cs="Simplified Arabic" w:hint="cs"/>
          <w:sz w:val="26"/>
          <w:szCs w:val="26"/>
          <w:rtl/>
          <w:lang w:bidi="ar-EG"/>
        </w:rPr>
        <w:t>.</w:t>
      </w:r>
    </w:p>
    <w:p w:rsidR="005B4A01" w:rsidRPr="00A55F44" w:rsidRDefault="005B4A01" w:rsidP="005B4A01">
      <w:pPr>
        <w:spacing w:after="0" w:line="221"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يرى الباحث أن السبب الرئيسي لفصل مكونات عقد التأمين هو تحسين جودة التقارير المالية وتوفير معلومات أكثر ملاءمة عن التدفقات النقدية المرتبطة بهذه المكونات والأداء التشغيلى للشركة بما يلبي احتياجات مستخدمي التقارير المالية من المستثمرين الحاليين والمرتقبين والمحلين الماليين وغيرهم من الأطراف المختلفة المرتبطة بالشركة.</w:t>
      </w:r>
    </w:p>
    <w:p w:rsidR="005B4A01" w:rsidRPr="00366A2E" w:rsidRDefault="005B4A01" w:rsidP="005B4A01">
      <w:pPr>
        <w:pStyle w:val="Heading1"/>
        <w:keepNext w:val="0"/>
        <w:keepLines w:val="0"/>
        <w:spacing w:before="0" w:line="221" w:lineRule="auto"/>
        <w:jc w:val="lowKashida"/>
        <w:rPr>
          <w:rFonts w:ascii="Times New Roman" w:eastAsia="Calibri" w:hAnsi="Times New Roman" w:cs="Simplified Arabic"/>
          <w:b/>
          <w:bCs/>
          <w:i/>
          <w:iCs w:val="0"/>
          <w:sz w:val="28"/>
          <w:rtl/>
          <w:lang w:bidi="ar-EG"/>
        </w:rPr>
      </w:pPr>
      <w:r w:rsidRPr="00366A2E">
        <w:rPr>
          <w:rFonts w:ascii="Times New Roman" w:eastAsia="Calibri" w:hAnsi="Times New Roman" w:cs="Simplified Arabic" w:hint="cs"/>
          <w:b/>
          <w:bCs/>
          <w:i/>
          <w:iCs w:val="0"/>
          <w:sz w:val="28"/>
          <w:rtl/>
          <w:lang w:bidi="ar-EG"/>
        </w:rPr>
        <w:t xml:space="preserve">ثالثاً: </w:t>
      </w:r>
      <w:proofErr w:type="gramStart"/>
      <w:r w:rsidRPr="00366A2E">
        <w:rPr>
          <w:rFonts w:ascii="Times New Roman" w:eastAsia="Calibri" w:hAnsi="Times New Roman" w:cs="Simplified Arabic" w:hint="cs"/>
          <w:b/>
          <w:bCs/>
          <w:i/>
          <w:iCs w:val="0"/>
          <w:sz w:val="28"/>
          <w:rtl/>
          <w:lang w:bidi="ar-EG"/>
        </w:rPr>
        <w:t>تجميـــع</w:t>
      </w:r>
      <w:proofErr w:type="gramEnd"/>
      <w:r w:rsidRPr="00366A2E">
        <w:rPr>
          <w:rFonts w:ascii="Times New Roman" w:eastAsia="Calibri" w:hAnsi="Times New Roman" w:cs="Simplified Arabic" w:hint="cs"/>
          <w:b/>
          <w:bCs/>
          <w:i/>
          <w:iCs w:val="0"/>
          <w:sz w:val="28"/>
          <w:rtl/>
          <w:lang w:bidi="ar-EG"/>
        </w:rPr>
        <w:t xml:space="preserve"> عقـــود التأميـــن:</w:t>
      </w:r>
    </w:p>
    <w:p w:rsidR="005B4A01" w:rsidRPr="00A55F44" w:rsidRDefault="005B4A01" w:rsidP="005B4A01">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تناول معيار التقرير المالى الدولى </w:t>
      </w:r>
      <w:r w:rsidRPr="00A55F44">
        <w:rPr>
          <w:rFonts w:ascii="Times New Roman" w:hAnsi="Times New Roman" w:cs="Simplified Arabic"/>
          <w:sz w:val="26"/>
          <w:szCs w:val="26"/>
          <w:lang w:bidi="ar-EG"/>
        </w:rPr>
        <w:t>IFRS15</w:t>
      </w:r>
      <w:r w:rsidRPr="00A55F44">
        <w:rPr>
          <w:rFonts w:ascii="Times New Roman" w:hAnsi="Times New Roman" w:cs="Simplified Arabic" w:hint="cs"/>
          <w:sz w:val="26"/>
          <w:szCs w:val="26"/>
          <w:rtl/>
          <w:lang w:bidi="ar-EG"/>
        </w:rPr>
        <w:t xml:space="preserve"> بالفقرة رقم </w:t>
      </w:r>
      <w:r w:rsidRPr="00A55F44">
        <w:rPr>
          <w:rFonts w:ascii="Times New Roman" w:hAnsi="Times New Roman" w:cs="Simplified Arabic"/>
          <w:sz w:val="26"/>
          <w:szCs w:val="26"/>
          <w:lang w:bidi="ar-EG"/>
        </w:rPr>
        <w:t>7</w:t>
      </w:r>
      <w:r w:rsidRPr="00A55F44">
        <w:rPr>
          <w:rFonts w:ascii="Times New Roman" w:hAnsi="Times New Roman" w:cs="Simplified Arabic" w:hint="cs"/>
          <w:sz w:val="26"/>
          <w:szCs w:val="26"/>
          <w:rtl/>
          <w:lang w:bidi="ar-EG"/>
        </w:rPr>
        <w:t xml:space="preserve"> مبدأ تجميع العقود، حيث يلزم الشركة بأن تجمع عقدين أو أكثر من العقود المبرمة في نفس الوقت أو في نفس الإطار الزمني مع عميل محد أو مع أطراف ذات علاقة بهذا العميل،  ومن ثم يتم المحاسبة عن هذه العقود كما لو كانت عقد واحد </w:t>
      </w:r>
      <w:r w:rsidRPr="00A55F44">
        <w:rPr>
          <w:rFonts w:ascii="Times New Roman" w:hAnsi="Times New Roman" w:cs="Simplified Arabic"/>
          <w:sz w:val="26"/>
          <w:szCs w:val="26"/>
          <w:lang w:bidi="ar-EG"/>
        </w:rPr>
        <w:t>(IFRS 15, 2017 paragraph 7)</w:t>
      </w:r>
      <w:r w:rsidRPr="00A55F44">
        <w:rPr>
          <w:rFonts w:ascii="Times New Roman" w:hAnsi="Times New Roman" w:cs="Simplified Arabic" w:hint="cs"/>
          <w:sz w:val="26"/>
          <w:szCs w:val="26"/>
          <w:rtl/>
          <w:lang w:bidi="ar-EG"/>
        </w:rPr>
        <w:t>.</w:t>
      </w:r>
    </w:p>
    <w:p w:rsidR="005B4A01" w:rsidRPr="00A55F44" w:rsidRDefault="005B4A01" w:rsidP="005B4A01">
      <w:pPr>
        <w:spacing w:after="0" w:line="221" w:lineRule="auto"/>
        <w:jc w:val="lowKashida"/>
        <w:rPr>
          <w:rFonts w:ascii="Times New Roman" w:hAnsi="Times New Roman" w:cs="Simplified Arabic"/>
          <w:spacing w:val="-6"/>
          <w:sz w:val="26"/>
          <w:szCs w:val="26"/>
          <w:rtl/>
          <w:lang w:bidi="ar-EG"/>
        </w:rPr>
      </w:pPr>
      <w:r w:rsidRPr="00A55F44">
        <w:rPr>
          <w:rFonts w:ascii="Times New Roman" w:hAnsi="Times New Roman" w:cs="Simplified Arabic" w:hint="cs"/>
          <w:spacing w:val="-6"/>
          <w:sz w:val="26"/>
          <w:szCs w:val="26"/>
          <w:rtl/>
          <w:lang w:bidi="ar-EG"/>
        </w:rPr>
        <w:tab/>
        <w:t xml:space="preserve">وعلى الجانب الآخر, يتطلب معيار التقرير المالى الدولى </w:t>
      </w:r>
      <w:r w:rsidRPr="00A55F44">
        <w:rPr>
          <w:rFonts w:ascii="Times New Roman" w:hAnsi="Times New Roman" w:cs="Simplified Arabic"/>
          <w:spacing w:val="-6"/>
          <w:sz w:val="26"/>
          <w:szCs w:val="26"/>
          <w:lang w:bidi="ar-EG"/>
        </w:rPr>
        <w:t>IFRS17</w:t>
      </w:r>
      <w:r w:rsidRPr="00A55F44">
        <w:rPr>
          <w:rFonts w:ascii="Times New Roman" w:hAnsi="Times New Roman" w:cs="Simplified Arabic" w:hint="cs"/>
          <w:spacing w:val="-6"/>
          <w:sz w:val="26"/>
          <w:szCs w:val="26"/>
          <w:rtl/>
          <w:lang w:bidi="ar-EG"/>
        </w:rPr>
        <w:t xml:space="preserve"> وفقاً للفقرتين </w:t>
      </w:r>
      <w:r w:rsidRPr="00A55F44">
        <w:rPr>
          <w:rFonts w:ascii="Times New Roman" w:hAnsi="Times New Roman" w:cs="Simplified Arabic"/>
          <w:spacing w:val="-6"/>
          <w:sz w:val="26"/>
          <w:szCs w:val="26"/>
          <w:lang w:bidi="ar-EG"/>
        </w:rPr>
        <w:t>14</w:t>
      </w:r>
      <w:r w:rsidRPr="00A55F44">
        <w:rPr>
          <w:rFonts w:ascii="Times New Roman" w:hAnsi="Times New Roman" w:cs="Simplified Arabic" w:hint="cs"/>
          <w:spacing w:val="-6"/>
          <w:sz w:val="26"/>
          <w:szCs w:val="26"/>
          <w:rtl/>
          <w:lang w:bidi="ar-EG"/>
        </w:rPr>
        <w:t xml:space="preserve">، </w:t>
      </w:r>
      <w:r w:rsidRPr="00A55F44">
        <w:rPr>
          <w:rFonts w:ascii="Times New Roman" w:hAnsi="Times New Roman" w:cs="Simplified Arabic"/>
          <w:spacing w:val="-6"/>
          <w:sz w:val="26"/>
          <w:szCs w:val="26"/>
          <w:lang w:bidi="ar-EG"/>
        </w:rPr>
        <w:t>16</w:t>
      </w:r>
      <w:r w:rsidRPr="00A55F44">
        <w:rPr>
          <w:rFonts w:ascii="Times New Roman" w:hAnsi="Times New Roman" w:cs="Simplified Arabic" w:hint="cs"/>
          <w:spacing w:val="-6"/>
          <w:sz w:val="26"/>
          <w:szCs w:val="26"/>
          <w:rtl/>
          <w:lang w:bidi="ar-EG"/>
        </w:rPr>
        <w:t xml:space="preserve"> تجميع العقود ذات المخاطر المماثلة في محفظة محددة، ثم يتطلب تقييم هذه المحفظة إلى مجموعات ، وذلك على النحو التالي</w:t>
      </w:r>
      <w:r w:rsidRPr="00A55F44">
        <w:rPr>
          <w:rFonts w:ascii="Times New Roman" w:hAnsi="Times New Roman" w:cs="Simplified Arabic"/>
          <w:spacing w:val="-6"/>
          <w:sz w:val="26"/>
          <w:szCs w:val="26"/>
          <w:lang w:bidi="ar-EG"/>
        </w:rPr>
        <w:t>(IFRS 17, paragraph 14,16, PWC 2017)</w:t>
      </w:r>
      <w:r w:rsidRPr="00A55F44">
        <w:rPr>
          <w:rFonts w:ascii="Times New Roman" w:hAnsi="Times New Roman" w:cs="Simplified Arabic" w:hint="cs"/>
          <w:spacing w:val="-6"/>
          <w:sz w:val="26"/>
          <w:szCs w:val="26"/>
          <w:rtl/>
          <w:lang w:bidi="ar-EG"/>
        </w:rPr>
        <w:t>:</w:t>
      </w:r>
    </w:p>
    <w:p w:rsidR="005B4A01" w:rsidRPr="00A55F44" w:rsidRDefault="005B4A01" w:rsidP="00D64834">
      <w:pPr>
        <w:pStyle w:val="ListParagraph"/>
        <w:numPr>
          <w:ilvl w:val="0"/>
          <w:numId w:val="31"/>
        </w:numPr>
        <w:bidi/>
        <w:spacing w:line="221" w:lineRule="auto"/>
        <w:ind w:left="297" w:hanging="243"/>
        <w:contextualSpacing w:val="0"/>
        <w:rPr>
          <w:rFonts w:eastAsia="Calibri"/>
          <w:sz w:val="26"/>
          <w:szCs w:val="26"/>
          <w:lang w:bidi="ar-EG"/>
        </w:rPr>
      </w:pPr>
      <w:r w:rsidRPr="00A55F44">
        <w:rPr>
          <w:rFonts w:eastAsia="Calibri" w:hint="cs"/>
          <w:sz w:val="26"/>
          <w:szCs w:val="26"/>
          <w:rtl/>
          <w:lang w:bidi="ar-EG"/>
        </w:rPr>
        <w:t xml:space="preserve">تنص الفقرة 14 من معيار التقرير المالى الدولى  </w:t>
      </w:r>
      <w:r w:rsidRPr="00A55F44">
        <w:rPr>
          <w:rFonts w:eastAsia="Calibri"/>
          <w:sz w:val="26"/>
          <w:szCs w:val="26"/>
          <w:lang w:bidi="ar-EG"/>
        </w:rPr>
        <w:t>IFRS17</w:t>
      </w:r>
      <w:r w:rsidRPr="00A55F44">
        <w:rPr>
          <w:rFonts w:eastAsia="Calibri" w:hint="cs"/>
          <w:sz w:val="26"/>
          <w:szCs w:val="26"/>
          <w:rtl/>
          <w:lang w:bidi="ar-EG"/>
        </w:rPr>
        <w:t xml:space="preserve"> بأنه ينبغي على  الشركة في البداية  تحديد محافظ لعقود التأمين بحيث تتكون كل محفظة من عقود التأمين التي تخضع لمخاطر مماثلة وتدرا معاً.</w:t>
      </w:r>
    </w:p>
    <w:p w:rsidR="005B4A01" w:rsidRPr="00A55F44" w:rsidRDefault="005B4A01" w:rsidP="00D64834">
      <w:pPr>
        <w:pStyle w:val="ListParagraph"/>
        <w:numPr>
          <w:ilvl w:val="0"/>
          <w:numId w:val="31"/>
        </w:numPr>
        <w:bidi/>
        <w:spacing w:line="221" w:lineRule="auto"/>
        <w:ind w:left="297" w:hanging="243"/>
        <w:contextualSpacing w:val="0"/>
        <w:rPr>
          <w:rFonts w:eastAsia="Calibri"/>
          <w:sz w:val="26"/>
          <w:szCs w:val="26"/>
          <w:lang w:bidi="ar-EG"/>
        </w:rPr>
      </w:pPr>
      <w:r w:rsidRPr="00A55F44">
        <w:rPr>
          <w:rFonts w:eastAsia="Calibri" w:hint="cs"/>
          <w:sz w:val="26"/>
          <w:szCs w:val="26"/>
          <w:rtl/>
          <w:lang w:bidi="ar-EG"/>
        </w:rPr>
        <w:lastRenderedPageBreak/>
        <w:t xml:space="preserve">بينما تنص الفقرة 16 من معيار التقرير المالى الدولى </w:t>
      </w:r>
      <w:r w:rsidRPr="00A55F44">
        <w:rPr>
          <w:rFonts w:eastAsia="Calibri"/>
          <w:sz w:val="26"/>
          <w:szCs w:val="26"/>
          <w:lang w:bidi="ar-EG"/>
        </w:rPr>
        <w:t>IFRS17</w:t>
      </w:r>
      <w:r w:rsidRPr="00A55F44">
        <w:rPr>
          <w:rFonts w:eastAsia="Calibri" w:hint="cs"/>
          <w:sz w:val="26"/>
          <w:szCs w:val="26"/>
          <w:rtl/>
          <w:lang w:bidi="ar-EG"/>
        </w:rPr>
        <w:t xml:space="preserve"> بأنه ينبغي تقسيم محفظة عقود التأمين كحد أدنى إلى المجموعات التالية:</w:t>
      </w:r>
    </w:p>
    <w:p w:rsidR="005B4A01" w:rsidRPr="00A55F44" w:rsidRDefault="005B4A01" w:rsidP="00366A2E">
      <w:pPr>
        <w:pStyle w:val="ListParagraph"/>
        <w:numPr>
          <w:ilvl w:val="0"/>
          <w:numId w:val="63"/>
        </w:numPr>
        <w:bidi/>
        <w:spacing w:line="240" w:lineRule="auto"/>
        <w:contextualSpacing w:val="0"/>
        <w:rPr>
          <w:rFonts w:eastAsia="Calibri"/>
          <w:sz w:val="26"/>
          <w:szCs w:val="26"/>
          <w:lang w:bidi="ar-EG"/>
        </w:rPr>
      </w:pPr>
      <w:r w:rsidRPr="00A55F44">
        <w:rPr>
          <w:rFonts w:eastAsia="Calibri" w:hint="cs"/>
          <w:sz w:val="26"/>
          <w:szCs w:val="26"/>
          <w:rtl/>
          <w:lang w:bidi="ar-EG"/>
        </w:rPr>
        <w:t xml:space="preserve">مجموعة عقود التأمين المحملة بخسائر عند الاعتراف الأولي </w:t>
      </w:r>
      <w:proofErr w:type="gramStart"/>
      <w:r w:rsidRPr="00A55F44">
        <w:rPr>
          <w:rFonts w:eastAsia="Calibri" w:hint="cs"/>
          <w:sz w:val="26"/>
          <w:szCs w:val="26"/>
          <w:rtl/>
          <w:lang w:bidi="ar-EG"/>
        </w:rPr>
        <w:t>إن</w:t>
      </w:r>
      <w:proofErr w:type="gramEnd"/>
      <w:r w:rsidRPr="00A55F44">
        <w:rPr>
          <w:rFonts w:eastAsia="Calibri" w:hint="cs"/>
          <w:sz w:val="26"/>
          <w:szCs w:val="26"/>
          <w:rtl/>
          <w:lang w:bidi="ar-EG"/>
        </w:rPr>
        <w:t xml:space="preserve"> وجدت.</w:t>
      </w:r>
    </w:p>
    <w:p w:rsidR="005B4A01" w:rsidRPr="00A55F44" w:rsidRDefault="005B4A01" w:rsidP="00366A2E">
      <w:pPr>
        <w:pStyle w:val="ListParagraph"/>
        <w:numPr>
          <w:ilvl w:val="0"/>
          <w:numId w:val="63"/>
        </w:numPr>
        <w:bidi/>
        <w:spacing w:line="240" w:lineRule="auto"/>
        <w:contextualSpacing w:val="0"/>
        <w:rPr>
          <w:rFonts w:eastAsia="Calibri"/>
          <w:sz w:val="26"/>
          <w:szCs w:val="26"/>
          <w:lang w:bidi="ar-EG"/>
        </w:rPr>
      </w:pPr>
      <w:r w:rsidRPr="00A55F44">
        <w:rPr>
          <w:rFonts w:eastAsia="Calibri" w:hint="cs"/>
          <w:sz w:val="26"/>
          <w:szCs w:val="26"/>
          <w:rtl/>
          <w:lang w:bidi="ar-EG"/>
        </w:rPr>
        <w:t xml:space="preserve">مجموعة عقود التأمين التي لا يحتمل بشكل كبير أن تصبح محملة بخسائر </w:t>
      </w:r>
      <w:proofErr w:type="gramStart"/>
      <w:r w:rsidRPr="00A55F44">
        <w:rPr>
          <w:rFonts w:eastAsia="Calibri" w:hint="cs"/>
          <w:sz w:val="26"/>
          <w:szCs w:val="26"/>
          <w:rtl/>
          <w:lang w:bidi="ar-EG"/>
        </w:rPr>
        <w:t>لاحقاً</w:t>
      </w:r>
      <w:proofErr w:type="gramEnd"/>
      <w:r w:rsidRPr="00A55F44">
        <w:rPr>
          <w:rFonts w:eastAsia="Calibri" w:hint="cs"/>
          <w:sz w:val="26"/>
          <w:szCs w:val="26"/>
          <w:rtl/>
          <w:lang w:bidi="ar-EG"/>
        </w:rPr>
        <w:t>.</w:t>
      </w:r>
      <w:r w:rsidRPr="00A55F44">
        <w:rPr>
          <w:sz w:val="26"/>
          <w:szCs w:val="26"/>
          <w:vertAlign w:val="superscript"/>
          <w:rtl/>
        </w:rPr>
        <w:footnoteReference w:customMarkFollows="1" w:id="1"/>
        <w:t>(*)</w:t>
      </w:r>
    </w:p>
    <w:p w:rsidR="005B4A01" w:rsidRPr="00A55F44" w:rsidRDefault="005B4A01" w:rsidP="00366A2E">
      <w:pPr>
        <w:pStyle w:val="ListParagraph"/>
        <w:numPr>
          <w:ilvl w:val="0"/>
          <w:numId w:val="63"/>
        </w:numPr>
        <w:bidi/>
        <w:spacing w:line="240" w:lineRule="auto"/>
        <w:contextualSpacing w:val="0"/>
        <w:rPr>
          <w:rFonts w:eastAsia="Calibri"/>
          <w:sz w:val="26"/>
          <w:szCs w:val="26"/>
          <w:lang w:bidi="ar-EG"/>
        </w:rPr>
      </w:pPr>
      <w:r w:rsidRPr="00A55F44">
        <w:rPr>
          <w:rFonts w:eastAsia="Calibri" w:hint="cs"/>
          <w:sz w:val="26"/>
          <w:szCs w:val="26"/>
          <w:rtl/>
          <w:lang w:bidi="ar-EG"/>
        </w:rPr>
        <w:t>مجموعة عقود التأمين الأخرى المتبقية في المحفظة.</w:t>
      </w:r>
    </w:p>
    <w:p w:rsidR="005B4A01" w:rsidRPr="00A55F44" w:rsidRDefault="005B4A01" w:rsidP="00366A2E">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lang w:bidi="ar-EG"/>
        </w:rPr>
        <w:tab/>
        <w:t xml:space="preserve">  </w:t>
      </w:r>
      <w:proofErr w:type="gramStart"/>
      <w:r w:rsidRPr="00A55F44">
        <w:rPr>
          <w:rFonts w:ascii="Times New Roman" w:hAnsi="Times New Roman" w:cs="Simplified Arabic" w:hint="cs"/>
          <w:sz w:val="26"/>
          <w:szCs w:val="26"/>
          <w:rtl/>
          <w:lang w:bidi="ar-EG"/>
        </w:rPr>
        <w:t>كما</w:t>
      </w:r>
      <w:proofErr w:type="gramEnd"/>
      <w:r w:rsidRPr="00A55F44">
        <w:rPr>
          <w:rFonts w:ascii="Times New Roman" w:hAnsi="Times New Roman" w:cs="Simplified Arabic" w:hint="cs"/>
          <w:sz w:val="26"/>
          <w:szCs w:val="26"/>
          <w:rtl/>
          <w:lang w:bidi="ar-EG"/>
        </w:rPr>
        <w:t xml:space="preserve"> ينبغي أن تقتصر المجموعة الواحدة على العقود التي صدرت خلال نفس السنة ويرجع ذلك لعدد من الأسباب منها(</w:t>
      </w:r>
      <w:r w:rsidRPr="00A55F44">
        <w:rPr>
          <w:rFonts w:ascii="Times New Roman" w:hAnsi="Times New Roman" w:cs="Simplified Arabic"/>
          <w:sz w:val="26"/>
          <w:szCs w:val="26"/>
          <w:lang w:bidi="ar-EG"/>
        </w:rPr>
        <w:t xml:space="preserve">Istrate C.2017, Widing B. and Jansson </w:t>
      </w:r>
      <w:proofErr w:type="gramStart"/>
      <w:r w:rsidRPr="00A55F44">
        <w:rPr>
          <w:rFonts w:ascii="Times New Roman" w:hAnsi="Times New Roman" w:cs="Simplified Arabic"/>
          <w:sz w:val="26"/>
          <w:szCs w:val="26"/>
          <w:lang w:bidi="ar-EG"/>
        </w:rPr>
        <w:t xml:space="preserve">J.2018 </w:t>
      </w:r>
      <w:r w:rsidRPr="00A55F44">
        <w:rPr>
          <w:rFonts w:ascii="Times New Roman" w:hAnsi="Times New Roman" w:cs="Simplified Arabic" w:hint="cs"/>
          <w:sz w:val="26"/>
          <w:szCs w:val="26"/>
          <w:rtl/>
          <w:lang w:bidi="ar-EG"/>
        </w:rPr>
        <w:t>)</w:t>
      </w:r>
      <w:proofErr w:type="gramEnd"/>
      <w:r w:rsidRPr="00A55F44">
        <w:rPr>
          <w:rFonts w:ascii="Times New Roman" w:hAnsi="Times New Roman" w:cs="Simplified Arabic" w:hint="cs"/>
          <w:sz w:val="26"/>
          <w:szCs w:val="26"/>
          <w:rtl/>
          <w:lang w:bidi="ar-EG"/>
        </w:rPr>
        <w:t>:</w:t>
      </w:r>
    </w:p>
    <w:p w:rsidR="005B4A01" w:rsidRPr="00A55F44" w:rsidRDefault="005B4A01" w:rsidP="00366A2E">
      <w:pPr>
        <w:pStyle w:val="ListParagraph"/>
        <w:numPr>
          <w:ilvl w:val="0"/>
          <w:numId w:val="32"/>
        </w:numPr>
        <w:bidi/>
        <w:spacing w:line="240" w:lineRule="auto"/>
        <w:ind w:left="297" w:hanging="270"/>
        <w:contextualSpacing w:val="0"/>
        <w:rPr>
          <w:rFonts w:eastAsia="Calibri"/>
          <w:sz w:val="26"/>
          <w:szCs w:val="26"/>
          <w:lang w:bidi="ar-EG"/>
        </w:rPr>
      </w:pPr>
      <w:r w:rsidRPr="00A55F44">
        <w:rPr>
          <w:rFonts w:eastAsia="Calibri" w:hint="cs"/>
          <w:sz w:val="26"/>
          <w:szCs w:val="26"/>
          <w:rtl/>
          <w:lang w:bidi="ar-EG"/>
        </w:rPr>
        <w:t>يؤدي وجود محفظة تأمين  طويلة المدى (أكثر من سنة) إلى عدم الاعتراف بالأرباح عن المجموعات في الوقت المناسب (إن لم تكن المجموعة محملة بخسائر) نتيجة أن هامش الخدمة التعاقدية لكل مجموعة سيكون مستمراً (يغطى أكثر من سنة) أيضاً.</w:t>
      </w:r>
    </w:p>
    <w:p w:rsidR="005B4A01" w:rsidRPr="00A55F44" w:rsidRDefault="005B4A01" w:rsidP="00366A2E">
      <w:pPr>
        <w:pStyle w:val="ListParagraph"/>
        <w:numPr>
          <w:ilvl w:val="0"/>
          <w:numId w:val="32"/>
        </w:numPr>
        <w:bidi/>
        <w:spacing w:line="240" w:lineRule="auto"/>
        <w:ind w:left="297" w:hanging="270"/>
        <w:contextualSpacing w:val="0"/>
        <w:rPr>
          <w:rFonts w:eastAsia="Calibri"/>
          <w:sz w:val="26"/>
          <w:szCs w:val="26"/>
          <w:lang w:bidi="ar-EG"/>
        </w:rPr>
      </w:pPr>
      <w:r w:rsidRPr="00A55F44">
        <w:rPr>
          <w:rFonts w:eastAsia="Calibri" w:hint="cs"/>
          <w:sz w:val="26"/>
          <w:szCs w:val="26"/>
          <w:rtl/>
          <w:lang w:bidi="ar-EG"/>
        </w:rPr>
        <w:t>يؤدي وجود محفظة تأمين طويلة المدى إلى فقدان كم هائل من المعلومات حول ربحية كل مجموعة.</w:t>
      </w:r>
    </w:p>
    <w:p w:rsidR="005B4A01" w:rsidRPr="00A55F44" w:rsidRDefault="005B4A01" w:rsidP="00366A2E">
      <w:pPr>
        <w:pStyle w:val="ListParagraph"/>
        <w:numPr>
          <w:ilvl w:val="0"/>
          <w:numId w:val="32"/>
        </w:numPr>
        <w:bidi/>
        <w:spacing w:line="240" w:lineRule="auto"/>
        <w:ind w:left="297" w:hanging="270"/>
        <w:contextualSpacing w:val="0"/>
        <w:rPr>
          <w:rFonts w:eastAsia="Calibri"/>
          <w:sz w:val="26"/>
          <w:szCs w:val="26"/>
          <w:lang w:bidi="ar-EG"/>
        </w:rPr>
      </w:pPr>
      <w:r w:rsidRPr="00A55F44">
        <w:rPr>
          <w:rFonts w:eastAsia="Calibri" w:hint="cs"/>
          <w:sz w:val="26"/>
          <w:szCs w:val="26"/>
          <w:rtl/>
          <w:lang w:bidi="ar-EG"/>
        </w:rPr>
        <w:t>يؤدي وجود محفظة تأمين طويلة المدى إلى وجود مشاكل تتعلق بالعبء التشغيلي.</w:t>
      </w:r>
    </w:p>
    <w:p w:rsidR="005B4A01" w:rsidRPr="00A55F44" w:rsidRDefault="005B4A01" w:rsidP="00366A2E">
      <w:pPr>
        <w:pStyle w:val="ListParagraph"/>
        <w:numPr>
          <w:ilvl w:val="0"/>
          <w:numId w:val="32"/>
        </w:numPr>
        <w:bidi/>
        <w:spacing w:line="240" w:lineRule="auto"/>
        <w:ind w:left="297" w:hanging="270"/>
        <w:contextualSpacing w:val="0"/>
        <w:rPr>
          <w:rFonts w:eastAsia="Calibri"/>
          <w:sz w:val="26"/>
          <w:szCs w:val="26"/>
          <w:lang w:bidi="ar-EG"/>
        </w:rPr>
      </w:pPr>
      <w:r w:rsidRPr="00A55F44">
        <w:rPr>
          <w:rFonts w:eastAsia="Calibri" w:hint="cs"/>
          <w:sz w:val="26"/>
          <w:szCs w:val="26"/>
          <w:rtl/>
          <w:lang w:bidi="ar-EG"/>
        </w:rPr>
        <w:t xml:space="preserve">يعتبر مبدأ السنة بمثابة تبسيط عملي نظراً لأسباب </w:t>
      </w:r>
      <w:proofErr w:type="gramStart"/>
      <w:r w:rsidRPr="00A55F44">
        <w:rPr>
          <w:rFonts w:eastAsia="Calibri" w:hint="cs"/>
          <w:sz w:val="26"/>
          <w:szCs w:val="26"/>
          <w:rtl/>
          <w:lang w:bidi="ar-EG"/>
        </w:rPr>
        <w:t>تتعلق</w:t>
      </w:r>
      <w:proofErr w:type="gramEnd"/>
      <w:r w:rsidRPr="00A55F44">
        <w:rPr>
          <w:rFonts w:eastAsia="Calibri" w:hint="cs"/>
          <w:sz w:val="26"/>
          <w:szCs w:val="26"/>
          <w:rtl/>
          <w:lang w:bidi="ar-EG"/>
        </w:rPr>
        <w:t xml:space="preserve"> بالتكاليف والعوائد.</w:t>
      </w:r>
    </w:p>
    <w:p w:rsidR="005B4A01" w:rsidRPr="00A55F44" w:rsidRDefault="005B4A01" w:rsidP="00366A2E">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يرى الباحث أن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يمنع إجراء أية مقاصة بين مجموعات عقود التأمين والتي يختلف مستوى ربحيتها أو خسائرها،  ويكمن السبب الرئيسي في ذلك هو تحسين جودة التقارير المالية وجعل المعلومات الواردة بها أكثر ملاءمة لمستخدميها بحيث تكون مفيدة لهم في اتخاذ القرارات المتعلقة بتسعير العقود وتقدير التدفقات النقدية المستقبلية وإدارة المخاطر، بالإضافة إلى ذلك فإن إجراء مقاصة بين العقود المربحة والعقود المحملة بخسائر سيؤدي إلى فقد معلومات هامة مما يؤثر بالسلب على مستخدميها وتصبح مضللة لهم.</w:t>
      </w:r>
    </w:p>
    <w:p w:rsidR="005B4A01" w:rsidRPr="00366A2E" w:rsidRDefault="005B4A01" w:rsidP="00366A2E">
      <w:pPr>
        <w:pStyle w:val="Heading1"/>
        <w:keepNext w:val="0"/>
        <w:keepLines w:val="0"/>
        <w:spacing w:before="0"/>
        <w:jc w:val="lowKashida"/>
        <w:rPr>
          <w:rFonts w:ascii="Times New Roman" w:eastAsia="Calibri" w:hAnsi="Times New Roman" w:cs="Simplified Arabic"/>
          <w:b/>
          <w:bCs/>
          <w:i/>
          <w:iCs w:val="0"/>
          <w:sz w:val="28"/>
          <w:rtl/>
          <w:lang w:bidi="ar-EG"/>
        </w:rPr>
      </w:pPr>
      <w:r w:rsidRPr="00366A2E">
        <w:rPr>
          <w:rFonts w:ascii="Times New Roman" w:eastAsia="Calibri" w:hAnsi="Times New Roman" w:cs="Simplified Arabic" w:hint="cs"/>
          <w:b/>
          <w:bCs/>
          <w:i/>
          <w:iCs w:val="0"/>
          <w:sz w:val="28"/>
          <w:rtl/>
          <w:lang w:bidi="ar-EG"/>
        </w:rPr>
        <w:t>رابعاً: الاعتـــراف بعقـــود التأميـــن:</w:t>
      </w:r>
    </w:p>
    <w:p w:rsidR="005B4A01" w:rsidRPr="00A55F44" w:rsidRDefault="005B4A01" w:rsidP="00366A2E">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يرتكز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عدة محاور للاعتراف بعقود التأمين, ويمكن للباحث  استعراضها وفقاً لما جاء بفقرات المعيار وذلك على النحو التالي:</w:t>
      </w:r>
    </w:p>
    <w:p w:rsidR="005B4A01" w:rsidRPr="00A55F44" w:rsidRDefault="005B4A01" w:rsidP="00366A2E">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1- توقيت الاعتراف بعقود التأمين المصدرة</w:t>
      </w:r>
    </w:p>
    <w:p w:rsidR="005B4A01" w:rsidRPr="00366A2E" w:rsidRDefault="005B4A01" w:rsidP="00366A2E">
      <w:pPr>
        <w:spacing w:after="0" w:line="240" w:lineRule="auto"/>
        <w:jc w:val="lowKashida"/>
        <w:rPr>
          <w:rFonts w:ascii="Times New Roman" w:hAnsi="Times New Roman" w:cs="Simplified Arabic"/>
          <w:spacing w:val="-4"/>
          <w:sz w:val="26"/>
          <w:szCs w:val="26"/>
          <w:rtl/>
          <w:lang w:bidi="ar-EG"/>
        </w:rPr>
      </w:pPr>
      <w:r w:rsidRPr="00366A2E">
        <w:rPr>
          <w:rFonts w:ascii="Times New Roman" w:hAnsi="Times New Roman" w:cs="Simplified Arabic" w:hint="cs"/>
          <w:spacing w:val="-4"/>
          <w:sz w:val="26"/>
          <w:szCs w:val="26"/>
          <w:rtl/>
          <w:lang w:bidi="ar-EG"/>
        </w:rPr>
        <w:t xml:space="preserve">      ينبغي على الشركة بموجب معيار التقرير المالى الدولى </w:t>
      </w:r>
      <w:r w:rsidRPr="00366A2E">
        <w:rPr>
          <w:rFonts w:ascii="Times New Roman" w:hAnsi="Times New Roman" w:cs="Simplified Arabic"/>
          <w:spacing w:val="-4"/>
          <w:sz w:val="26"/>
          <w:szCs w:val="26"/>
          <w:lang w:bidi="ar-EG"/>
        </w:rPr>
        <w:t>IFRS17</w:t>
      </w:r>
      <w:r w:rsidRPr="00366A2E">
        <w:rPr>
          <w:rFonts w:ascii="Times New Roman" w:hAnsi="Times New Roman" w:cs="Simplified Arabic" w:hint="cs"/>
          <w:spacing w:val="-4"/>
          <w:sz w:val="26"/>
          <w:szCs w:val="26"/>
          <w:rtl/>
          <w:lang w:bidi="ar-EG"/>
        </w:rPr>
        <w:t xml:space="preserve"> في المرحلة التالية لمرحلة التجميع الاعتراف بمجموعة عقود التأمين التي تصدرها في توقيت مبكر وذلك على النحو التالي: </w:t>
      </w:r>
      <w:r w:rsidRPr="00366A2E">
        <w:rPr>
          <w:rFonts w:ascii="Times New Roman" w:hAnsi="Times New Roman" w:cs="Simplified Arabic"/>
          <w:spacing w:val="-4"/>
          <w:sz w:val="26"/>
          <w:szCs w:val="26"/>
          <w:lang w:bidi="ar-EG"/>
        </w:rPr>
        <w:t>(IFRS17, PWC, 2017)</w:t>
      </w:r>
    </w:p>
    <w:p w:rsidR="005B4A01" w:rsidRPr="00A55F44" w:rsidRDefault="005B4A01" w:rsidP="00366A2E">
      <w:pPr>
        <w:pStyle w:val="ListParagraph"/>
        <w:numPr>
          <w:ilvl w:val="0"/>
          <w:numId w:val="46"/>
        </w:numPr>
        <w:bidi/>
        <w:spacing w:line="240" w:lineRule="auto"/>
        <w:ind w:left="297" w:hanging="243"/>
        <w:contextualSpacing w:val="0"/>
        <w:rPr>
          <w:sz w:val="26"/>
          <w:szCs w:val="26"/>
          <w:lang w:bidi="ar-EG"/>
        </w:rPr>
      </w:pPr>
      <w:r w:rsidRPr="00A55F44">
        <w:rPr>
          <w:rFonts w:hint="cs"/>
          <w:sz w:val="26"/>
          <w:szCs w:val="26"/>
          <w:rtl/>
          <w:lang w:bidi="ar-EG"/>
        </w:rPr>
        <w:t>بداية فترة التغطية لمجموعة عقود التأمين.</w:t>
      </w:r>
    </w:p>
    <w:p w:rsidR="005B4A01" w:rsidRPr="00A55F44" w:rsidRDefault="005B4A01" w:rsidP="00366A2E">
      <w:pPr>
        <w:pStyle w:val="ListParagraph"/>
        <w:numPr>
          <w:ilvl w:val="0"/>
          <w:numId w:val="46"/>
        </w:numPr>
        <w:bidi/>
        <w:spacing w:line="240" w:lineRule="auto"/>
        <w:ind w:left="297" w:hanging="243"/>
        <w:contextualSpacing w:val="0"/>
        <w:rPr>
          <w:sz w:val="26"/>
          <w:szCs w:val="26"/>
          <w:lang w:bidi="ar-EG"/>
        </w:rPr>
      </w:pPr>
      <w:proofErr w:type="gramStart"/>
      <w:r w:rsidRPr="00A55F44">
        <w:rPr>
          <w:rFonts w:hint="cs"/>
          <w:sz w:val="26"/>
          <w:szCs w:val="26"/>
          <w:rtl/>
          <w:lang w:bidi="ar-EG"/>
        </w:rPr>
        <w:t>تاريخ</w:t>
      </w:r>
      <w:proofErr w:type="gramEnd"/>
      <w:r w:rsidRPr="00A55F44">
        <w:rPr>
          <w:rFonts w:hint="cs"/>
          <w:sz w:val="26"/>
          <w:szCs w:val="26"/>
          <w:rtl/>
          <w:lang w:bidi="ar-EG"/>
        </w:rPr>
        <w:t xml:space="preserve"> استحقاق أول دفعة من حامل وثيقة في مجموعة عقود التأمين.</w:t>
      </w:r>
    </w:p>
    <w:p w:rsidR="005B4A01" w:rsidRPr="00A55F44" w:rsidRDefault="005B4A01" w:rsidP="00366A2E">
      <w:pPr>
        <w:pStyle w:val="ListParagraph"/>
        <w:numPr>
          <w:ilvl w:val="0"/>
          <w:numId w:val="46"/>
        </w:numPr>
        <w:bidi/>
        <w:spacing w:line="240" w:lineRule="auto"/>
        <w:ind w:left="297" w:hanging="243"/>
        <w:contextualSpacing w:val="0"/>
        <w:rPr>
          <w:sz w:val="26"/>
          <w:szCs w:val="26"/>
          <w:lang w:bidi="ar-EG"/>
        </w:rPr>
      </w:pPr>
      <w:proofErr w:type="gramStart"/>
      <w:r w:rsidRPr="00A55F44">
        <w:rPr>
          <w:rFonts w:hint="cs"/>
          <w:sz w:val="26"/>
          <w:szCs w:val="26"/>
          <w:rtl/>
          <w:lang w:bidi="ar-EG"/>
        </w:rPr>
        <w:t>وفقاً</w:t>
      </w:r>
      <w:proofErr w:type="gramEnd"/>
      <w:r w:rsidRPr="00A55F44">
        <w:rPr>
          <w:rFonts w:hint="cs"/>
          <w:sz w:val="26"/>
          <w:szCs w:val="26"/>
          <w:rtl/>
          <w:lang w:bidi="ar-EG"/>
        </w:rPr>
        <w:t xml:space="preserve"> للحقائق والظروف التي تدركها الشركة عندما تصبح المجموعة ككل محملة بالخسائر "قبل بدء التغطية"</w:t>
      </w:r>
      <w:r w:rsidRPr="00A55F44">
        <w:rPr>
          <w:sz w:val="26"/>
          <w:szCs w:val="26"/>
          <w:vertAlign w:val="superscript"/>
          <w:rtl/>
        </w:rPr>
        <w:footnoteReference w:customMarkFollows="1" w:id="2"/>
        <w:t>(</w:t>
      </w:r>
      <w:r w:rsidR="00366A2E">
        <w:rPr>
          <w:rFonts w:hint="cs"/>
          <w:sz w:val="26"/>
          <w:szCs w:val="26"/>
          <w:vertAlign w:val="superscript"/>
          <w:rtl/>
        </w:rPr>
        <w:t>*</w:t>
      </w:r>
      <w:r w:rsidRPr="00A55F44">
        <w:rPr>
          <w:sz w:val="26"/>
          <w:szCs w:val="26"/>
          <w:vertAlign w:val="superscript"/>
          <w:rtl/>
        </w:rPr>
        <w:t>*)</w:t>
      </w:r>
      <w:r w:rsidRPr="00A55F44">
        <w:rPr>
          <w:rFonts w:hint="cs"/>
          <w:sz w:val="26"/>
          <w:szCs w:val="26"/>
          <w:rtl/>
        </w:rPr>
        <w:t>.</w:t>
      </w:r>
    </w:p>
    <w:p w:rsidR="005B4A01" w:rsidRPr="00A55F44" w:rsidRDefault="005B4A01" w:rsidP="00366A2E">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lastRenderedPageBreak/>
        <w:t>2- الاعتراف بالتدفقات النقدية لاقتناء عقود التأمين</w:t>
      </w:r>
      <w:r w:rsidRPr="00A55F44">
        <w:rPr>
          <w:rFonts w:ascii="Times New Roman" w:hAnsi="Times New Roman" w:cs="Simplified Arabic"/>
          <w:sz w:val="26"/>
          <w:szCs w:val="26"/>
          <w:vertAlign w:val="superscript"/>
          <w:rtl/>
        </w:rPr>
        <w:footnoteReference w:customMarkFollows="1" w:id="3"/>
        <w:t>(*)</w:t>
      </w:r>
    </w:p>
    <w:p w:rsidR="005B4A01" w:rsidRPr="00366A2E" w:rsidRDefault="005B4A01" w:rsidP="005B4A01">
      <w:pPr>
        <w:spacing w:after="0" w:line="240" w:lineRule="auto"/>
        <w:ind w:firstLine="720"/>
        <w:jc w:val="lowKashida"/>
        <w:rPr>
          <w:rFonts w:ascii="Times New Roman" w:hAnsi="Times New Roman" w:cs="Simplified Arabic"/>
          <w:spacing w:val="4"/>
          <w:sz w:val="26"/>
          <w:szCs w:val="26"/>
          <w:rtl/>
          <w:lang w:bidi="ar-EG"/>
        </w:rPr>
      </w:pPr>
      <w:r w:rsidRPr="00366A2E">
        <w:rPr>
          <w:rFonts w:ascii="Times New Roman" w:hAnsi="Times New Roman" w:cs="Simplified Arabic" w:hint="cs"/>
          <w:spacing w:val="4"/>
          <w:sz w:val="26"/>
          <w:szCs w:val="26"/>
          <w:rtl/>
          <w:lang w:bidi="ar-EG"/>
        </w:rPr>
        <w:t xml:space="preserve">ينص معيار </w:t>
      </w:r>
      <w:r w:rsidRPr="00366A2E">
        <w:rPr>
          <w:rFonts w:ascii="Times New Roman" w:hAnsi="Times New Roman" w:cs="Simplified Arabic"/>
          <w:spacing w:val="4"/>
          <w:sz w:val="26"/>
          <w:szCs w:val="26"/>
          <w:lang w:bidi="ar-EG"/>
        </w:rPr>
        <w:t>IFRS17</w:t>
      </w:r>
      <w:r w:rsidRPr="00366A2E">
        <w:rPr>
          <w:rFonts w:ascii="Times New Roman" w:hAnsi="Times New Roman" w:cs="Simplified Arabic" w:hint="cs"/>
          <w:spacing w:val="4"/>
          <w:sz w:val="26"/>
          <w:szCs w:val="26"/>
          <w:rtl/>
          <w:lang w:bidi="ar-EG"/>
        </w:rPr>
        <w:t xml:space="preserve"> على أنه ينبغي الاعتراف بأصول أو التزامات التدفقات النقدية لاقتناء التأمين المتعلقة بمجموعة عقود التأمين المصدرة، ثم تقوم الشركة بإلغاء الاعتراف بهذه الأصول أو الالتزامات الناشئة عن التدفقات النقدية لاقتناء التأمين عند الاعتراف بمجموعة عقود التأمين التي خضعت لها هذه التدفقات النقدية </w:t>
      </w:r>
      <w:r w:rsidRPr="00366A2E">
        <w:rPr>
          <w:rFonts w:ascii="Times New Roman" w:hAnsi="Times New Roman" w:cs="Simplified Arabic"/>
          <w:spacing w:val="4"/>
          <w:sz w:val="26"/>
          <w:szCs w:val="26"/>
          <w:lang w:bidi="ar-EG"/>
        </w:rPr>
        <w:t>(IFRS17 PWC, 2017)</w:t>
      </w:r>
      <w:r w:rsidRPr="00366A2E">
        <w:rPr>
          <w:rFonts w:ascii="Times New Roman" w:hAnsi="Times New Roman" w:cs="Simplified Arabic" w:hint="cs"/>
          <w:spacing w:val="4"/>
          <w:sz w:val="26"/>
          <w:szCs w:val="26"/>
          <w:rtl/>
          <w:lang w:bidi="ar-EG"/>
        </w:rPr>
        <w:t>.</w:t>
      </w:r>
    </w:p>
    <w:p w:rsidR="005B4A01" w:rsidRPr="00A55F44" w:rsidRDefault="005B4A01" w:rsidP="005B4A01">
      <w:pPr>
        <w:spacing w:after="0" w:line="221"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يرى الباحث أن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يتطلب لأغراض القياس والعرض أن تدرج هذه التدفقات ضمن القيمة الدفترية لمجموعات عقود التأمين, وذلك على عكس ما كان يتم مسبقاً مع تكاليف الاستحواذ.</w:t>
      </w:r>
    </w:p>
    <w:p w:rsidR="005B4A01" w:rsidRPr="00A55F44" w:rsidRDefault="005B4A01" w:rsidP="005B4A01">
      <w:pPr>
        <w:spacing w:after="0" w:line="221"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3- توقيت الاعتراف بعقود إعادة التأمين المحتفظ بها</w:t>
      </w:r>
    </w:p>
    <w:p w:rsidR="005B4A01" w:rsidRPr="00A55F44" w:rsidRDefault="005B4A01" w:rsidP="005B4A01">
      <w:pPr>
        <w:spacing w:after="0" w:line="221" w:lineRule="auto"/>
        <w:ind w:firstLine="720"/>
        <w:jc w:val="lowKashida"/>
        <w:rPr>
          <w:rFonts w:ascii="Times New Roman" w:hAnsi="Times New Roman" w:cs="Simplified Arabic"/>
          <w:sz w:val="26"/>
          <w:szCs w:val="26"/>
          <w:rtl/>
          <w:lang w:bidi="ar-EG"/>
        </w:rPr>
      </w:pPr>
      <w:proofErr w:type="gramStart"/>
      <w:r w:rsidRPr="00A55F44">
        <w:rPr>
          <w:rFonts w:ascii="Times New Roman" w:hAnsi="Times New Roman" w:cs="Simplified Arabic" w:hint="cs"/>
          <w:sz w:val="26"/>
          <w:szCs w:val="26"/>
          <w:rtl/>
          <w:lang w:bidi="ar-EG"/>
        </w:rPr>
        <w:t>تتميز</w:t>
      </w:r>
      <w:proofErr w:type="gramEnd"/>
      <w:r w:rsidRPr="00A55F44">
        <w:rPr>
          <w:rFonts w:ascii="Times New Roman" w:hAnsi="Times New Roman" w:cs="Simplified Arabic" w:hint="cs"/>
          <w:sz w:val="26"/>
          <w:szCs w:val="26"/>
          <w:rtl/>
          <w:lang w:bidi="ar-EG"/>
        </w:rPr>
        <w:t xml:space="preserve"> عقود إعادة التأمين بطبيعة مختلفة عن عقود التأمين المصدرة من قبل الشركة حيث أنها مصممة لتغطية المطالبات المتكبدة بموجب عقود التأمين الأساسية خلال فترة محددة.</w:t>
      </w:r>
    </w:p>
    <w:p w:rsidR="005B4A01" w:rsidRPr="00A55F44" w:rsidRDefault="005B4A01" w:rsidP="005B4A01">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lang w:bidi="ar-EG"/>
        </w:rPr>
        <w:tab/>
        <w:t xml:space="preserve">ينص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أنه يتم الاعتراف بعقود إعادة التأمين المحتفظ بها وذلك على النحو التالي: </w:t>
      </w:r>
      <w:r w:rsidRPr="00A55F44">
        <w:rPr>
          <w:rFonts w:ascii="Times New Roman" w:hAnsi="Times New Roman" w:cs="Simplified Arabic"/>
          <w:sz w:val="26"/>
          <w:szCs w:val="26"/>
          <w:lang w:bidi="ar-EG"/>
        </w:rPr>
        <w:t>(IFRS17 PWC, 2017)</w:t>
      </w:r>
    </w:p>
    <w:p w:rsidR="005B4A01" w:rsidRPr="00A55F44" w:rsidRDefault="005B4A01" w:rsidP="00D64834">
      <w:pPr>
        <w:pStyle w:val="ListParagraph"/>
        <w:numPr>
          <w:ilvl w:val="0"/>
          <w:numId w:val="47"/>
        </w:numPr>
        <w:bidi/>
        <w:spacing w:line="221" w:lineRule="auto"/>
        <w:ind w:left="387" w:hanging="333"/>
        <w:contextualSpacing w:val="0"/>
        <w:rPr>
          <w:spacing w:val="-4"/>
          <w:sz w:val="26"/>
          <w:szCs w:val="26"/>
          <w:rtl/>
          <w:lang w:bidi="ar-EG"/>
        </w:rPr>
      </w:pPr>
      <w:proofErr w:type="gramStart"/>
      <w:r w:rsidRPr="00A55F44">
        <w:rPr>
          <w:rFonts w:hint="cs"/>
          <w:spacing w:val="-4"/>
          <w:sz w:val="26"/>
          <w:szCs w:val="26"/>
          <w:rtl/>
          <w:lang w:bidi="ar-EG"/>
        </w:rPr>
        <w:t>إذا</w:t>
      </w:r>
      <w:proofErr w:type="gramEnd"/>
      <w:r w:rsidRPr="00A55F44">
        <w:rPr>
          <w:rFonts w:hint="cs"/>
          <w:spacing w:val="-4"/>
          <w:sz w:val="26"/>
          <w:szCs w:val="26"/>
          <w:rtl/>
          <w:lang w:bidi="ar-EG"/>
        </w:rPr>
        <w:t xml:space="preserve"> كانت عقود إعادة التأمين المحتفظ بها تغطي على أساس نسبي خسارة مجموعة عقود التأمين، فإنه يتم الاعتراف بمجموعة عقود إعادة التأمين المحتفظ بها عند بداية فترة التغطية لعقود إعادة التأمين، أو عند الاعتراف الأولي بعقود التأمين الأساسية أيهما أقرب.</w:t>
      </w:r>
    </w:p>
    <w:p w:rsidR="005B4A01" w:rsidRPr="00A55F44" w:rsidRDefault="005B4A01" w:rsidP="00366A2E">
      <w:pPr>
        <w:spacing w:after="0" w:line="221" w:lineRule="auto"/>
        <w:ind w:left="387" w:hanging="387"/>
        <w:jc w:val="medium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ب- </w:t>
      </w:r>
      <w:proofErr w:type="gramStart"/>
      <w:r w:rsidRPr="00A55F44">
        <w:rPr>
          <w:rFonts w:ascii="Times New Roman" w:hAnsi="Times New Roman" w:cs="Simplified Arabic" w:hint="cs"/>
          <w:sz w:val="26"/>
          <w:szCs w:val="26"/>
          <w:rtl/>
          <w:lang w:bidi="ar-EG"/>
        </w:rPr>
        <w:t>إذا</w:t>
      </w:r>
      <w:proofErr w:type="gramEnd"/>
      <w:r w:rsidRPr="00A55F44">
        <w:rPr>
          <w:rFonts w:ascii="Times New Roman" w:hAnsi="Times New Roman" w:cs="Simplified Arabic" w:hint="cs"/>
          <w:sz w:val="26"/>
          <w:szCs w:val="26"/>
          <w:rtl/>
          <w:lang w:bidi="ar-EG"/>
        </w:rPr>
        <w:t xml:space="preserve"> كانت مجموعة عقود إعادة التأمين المحتفظ بها تغطي إجمالي الخسائر الناتجة عن مجموعة عقود التأمين التي تتجاوز مبلغ محدد،  فإنه يتم الاعتراف بمجموعة عقود التأمين المحتفظ بها عند بداية فترة تغطيتها.</w:t>
      </w:r>
    </w:p>
    <w:p w:rsidR="005B4A01" w:rsidRPr="00A55F44" w:rsidRDefault="005B4A01" w:rsidP="00366A2E">
      <w:pPr>
        <w:spacing w:after="0" w:line="221"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يرى الباحث مما سبق أنه تم تعديل متطلبات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فيما يتعلق  بمعالجة عقود إعادة التأمين المحتفظ بها مع مراعاة الآتي:</w:t>
      </w:r>
    </w:p>
    <w:p w:rsidR="005B4A01" w:rsidRPr="00A55F44" w:rsidRDefault="005B4A01" w:rsidP="00366A2E">
      <w:pPr>
        <w:pStyle w:val="ListParagraph"/>
        <w:numPr>
          <w:ilvl w:val="0"/>
          <w:numId w:val="48"/>
        </w:numPr>
        <w:bidi/>
        <w:spacing w:line="221" w:lineRule="auto"/>
        <w:ind w:left="207" w:hanging="243"/>
        <w:contextualSpacing w:val="0"/>
        <w:rPr>
          <w:b/>
          <w:bCs/>
          <w:sz w:val="26"/>
          <w:szCs w:val="26"/>
          <w:lang w:bidi="ar-EG"/>
        </w:rPr>
      </w:pPr>
      <w:proofErr w:type="gramStart"/>
      <w:r w:rsidRPr="00A55F44">
        <w:rPr>
          <w:rFonts w:hint="cs"/>
          <w:b/>
          <w:bCs/>
          <w:sz w:val="26"/>
          <w:szCs w:val="26"/>
          <w:rtl/>
          <w:lang w:bidi="ar-EG"/>
        </w:rPr>
        <w:t>لا</w:t>
      </w:r>
      <w:proofErr w:type="gramEnd"/>
      <w:r w:rsidRPr="00A55F44">
        <w:rPr>
          <w:rFonts w:hint="cs"/>
          <w:b/>
          <w:bCs/>
          <w:sz w:val="26"/>
          <w:szCs w:val="26"/>
          <w:rtl/>
          <w:lang w:bidi="ar-EG"/>
        </w:rPr>
        <w:t xml:space="preserve"> تعترف الشركة بمجموعة عقود إعادة التأمين المحتفظ بها حتى يتم الاعتراف بعقد واحد على الأقل من عقود التأمين الأساسية.</w:t>
      </w:r>
    </w:p>
    <w:p w:rsidR="005B4A01" w:rsidRPr="00A55F44" w:rsidRDefault="005B4A01" w:rsidP="00366A2E">
      <w:pPr>
        <w:pStyle w:val="ListParagraph"/>
        <w:numPr>
          <w:ilvl w:val="0"/>
          <w:numId w:val="48"/>
        </w:numPr>
        <w:bidi/>
        <w:spacing w:line="221" w:lineRule="auto"/>
        <w:ind w:left="207" w:hanging="243"/>
        <w:contextualSpacing w:val="0"/>
        <w:rPr>
          <w:b/>
          <w:bCs/>
          <w:sz w:val="26"/>
          <w:szCs w:val="26"/>
          <w:lang w:bidi="ar-EG"/>
        </w:rPr>
      </w:pPr>
      <w:r w:rsidRPr="00A55F44">
        <w:rPr>
          <w:rFonts w:hint="cs"/>
          <w:b/>
          <w:bCs/>
          <w:sz w:val="26"/>
          <w:szCs w:val="26"/>
          <w:rtl/>
          <w:lang w:bidi="ar-EG"/>
        </w:rPr>
        <w:t>تعتبر مجموعات عقود إعادة التأمين المحتفظ بها ضمن الأصول وليس الالتزامات.</w:t>
      </w:r>
    </w:p>
    <w:p w:rsidR="005B4A01" w:rsidRPr="00A55F44" w:rsidRDefault="005B4A01" w:rsidP="00366A2E">
      <w:pPr>
        <w:pStyle w:val="ListParagraph"/>
        <w:numPr>
          <w:ilvl w:val="0"/>
          <w:numId w:val="48"/>
        </w:numPr>
        <w:bidi/>
        <w:spacing w:line="221" w:lineRule="auto"/>
        <w:ind w:left="207" w:hanging="243"/>
        <w:contextualSpacing w:val="0"/>
        <w:rPr>
          <w:b/>
          <w:bCs/>
          <w:sz w:val="26"/>
          <w:szCs w:val="26"/>
          <w:lang w:bidi="ar-EG"/>
        </w:rPr>
      </w:pPr>
      <w:r w:rsidRPr="00A55F44">
        <w:rPr>
          <w:rFonts w:hint="cs"/>
          <w:b/>
          <w:bCs/>
          <w:sz w:val="26"/>
          <w:szCs w:val="26"/>
          <w:rtl/>
          <w:lang w:bidi="ar-EG"/>
        </w:rPr>
        <w:t>تقوم الشركة التي تحتفظ بعقود إعادة التأمين بدفع مبلغ إلى شركة إعادة التأمين ويعتبر ذلك بمثابة جزء ضمني من القسط وليس أرباحاً ناتجة عن عقود إعادة التأمين.</w:t>
      </w:r>
    </w:p>
    <w:p w:rsidR="005B4A01" w:rsidRPr="00A55F44" w:rsidRDefault="005B4A01" w:rsidP="00366A2E">
      <w:pPr>
        <w:spacing w:after="0" w:line="221"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4- توقيت الاعتراف بعقد الاستثمار الذي يحتوي </w:t>
      </w:r>
      <w:proofErr w:type="gramStart"/>
      <w:r w:rsidRPr="00A55F44">
        <w:rPr>
          <w:rFonts w:ascii="Times New Roman" w:hAnsi="Times New Roman" w:cs="Simplified Arabic" w:hint="cs"/>
          <w:b/>
          <w:bCs/>
          <w:sz w:val="30"/>
          <w:szCs w:val="30"/>
          <w:rtl/>
          <w:lang w:bidi="ar-EG"/>
        </w:rPr>
        <w:t>ميزة</w:t>
      </w:r>
      <w:proofErr w:type="gramEnd"/>
      <w:r w:rsidRPr="00A55F44">
        <w:rPr>
          <w:rFonts w:ascii="Times New Roman" w:hAnsi="Times New Roman" w:cs="Simplified Arabic" w:hint="cs"/>
          <w:b/>
          <w:bCs/>
          <w:sz w:val="30"/>
          <w:szCs w:val="30"/>
          <w:rtl/>
          <w:lang w:bidi="ar-EG"/>
        </w:rPr>
        <w:t xml:space="preserve"> مشاركة اختيارية</w:t>
      </w:r>
    </w:p>
    <w:p w:rsidR="005B4A01" w:rsidRPr="00A55F44" w:rsidRDefault="005B4A01" w:rsidP="00366A2E">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ينص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 تاريخ الاعتراف الأولي بعقود الاستثمار التي تحتوي على ميزات المشاركة الاختيارية هو ذلك التاريخ الذي تصبح فيه الشركة طرفاً في العقد</w:t>
      </w:r>
      <w:r w:rsidRPr="00A55F44">
        <w:rPr>
          <w:rFonts w:ascii="Times New Roman" w:hAnsi="Times New Roman" w:cs="Simplified Arabic"/>
          <w:sz w:val="26"/>
          <w:szCs w:val="26"/>
          <w:lang w:bidi="ar-EG"/>
        </w:rPr>
        <w:t>(IFRS17, KPMG, 2017)</w:t>
      </w:r>
      <w:r w:rsidRPr="00A55F44">
        <w:rPr>
          <w:rFonts w:ascii="Times New Roman" w:hAnsi="Times New Roman" w:cs="Simplified Arabic" w:hint="cs"/>
          <w:sz w:val="26"/>
          <w:szCs w:val="26"/>
          <w:rtl/>
          <w:lang w:bidi="ar-EG"/>
        </w:rPr>
        <w:t>.</w:t>
      </w:r>
    </w:p>
    <w:p w:rsidR="005B4A01" w:rsidRPr="00A55F44" w:rsidRDefault="005B4A01" w:rsidP="00366A2E">
      <w:pPr>
        <w:spacing w:after="0" w:line="221"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يخلص الباحث من الفقرة السابقة أن السبب الرئيسى فى ذلك يرجع إلى عدم وجود فترة ما قبل التغطية التي تتميز بها عقود التأمين والتي تتطلب عمليات تشغيلية.</w:t>
      </w:r>
    </w:p>
    <w:p w:rsidR="005B4A01" w:rsidRPr="00A55F44" w:rsidRDefault="005B4A01" w:rsidP="005B4A01">
      <w:pPr>
        <w:spacing w:after="0" w:line="240"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lastRenderedPageBreak/>
        <w:t xml:space="preserve">5- الاعتراف </w:t>
      </w:r>
      <w:proofErr w:type="gramStart"/>
      <w:r w:rsidRPr="00A55F44">
        <w:rPr>
          <w:rFonts w:ascii="Times New Roman" w:hAnsi="Times New Roman" w:cs="Simplified Arabic" w:hint="cs"/>
          <w:b/>
          <w:bCs/>
          <w:sz w:val="30"/>
          <w:szCs w:val="30"/>
          <w:rtl/>
          <w:lang w:bidi="ar-EG"/>
        </w:rPr>
        <w:t>عند</w:t>
      </w:r>
      <w:proofErr w:type="gramEnd"/>
      <w:r w:rsidRPr="00A55F44">
        <w:rPr>
          <w:rFonts w:ascii="Times New Roman" w:hAnsi="Times New Roman" w:cs="Simplified Arabic" w:hint="cs"/>
          <w:b/>
          <w:bCs/>
          <w:sz w:val="30"/>
          <w:szCs w:val="30"/>
          <w:rtl/>
          <w:lang w:bidi="ar-EG"/>
        </w:rPr>
        <w:t xml:space="preserve"> تجميع الأعمال وتمويل عقود التأمين</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عندما تستحوذ الشركة على عقود تأمين مصدرة أو عقود تأمين محتفظ بها،  فإنه ينبغي عليها وفقاً لما جاء بالفقرتين </w:t>
      </w:r>
      <w:r w:rsidRPr="00A55F44">
        <w:rPr>
          <w:rFonts w:ascii="Times New Roman" w:hAnsi="Times New Roman" w:cs="Simplified Arabic"/>
          <w:sz w:val="26"/>
          <w:szCs w:val="26"/>
          <w:lang w:bidi="ar-EG"/>
        </w:rPr>
        <w:t>14</w:t>
      </w:r>
      <w:r w:rsidRPr="00A55F44">
        <w:rPr>
          <w:rFonts w:ascii="Times New Roman" w:hAnsi="Times New Roman" w:cs="Simplified Arabic" w:hint="cs"/>
          <w:sz w:val="26"/>
          <w:szCs w:val="26"/>
          <w:rtl/>
          <w:lang w:bidi="ar-EG"/>
        </w:rPr>
        <w:t>،</w:t>
      </w:r>
      <w:r w:rsidRPr="00A55F44">
        <w:rPr>
          <w:rFonts w:ascii="Times New Roman" w:hAnsi="Times New Roman" w:cs="Simplified Arabic"/>
          <w:sz w:val="26"/>
          <w:szCs w:val="26"/>
          <w:lang w:bidi="ar-EG"/>
        </w:rPr>
        <w:t>16</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والتي تخص تجميع عقود التأمين بهدف تحديد مجموعات العقود المستحوذ عليها.</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يرى الباحث مما سبق أن  العقود المحولة أو المستحوذ عليها تعامل وفقاً لمعيار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كما لو كانت قد أبرمت في تاريخ الاستحواذ "التجميع أو التحويل".</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كما يخلص الباحث مما سبق أن معيار التقرير المالى الدولى</w:t>
      </w:r>
      <w:r w:rsidRPr="00A55F44">
        <w:rPr>
          <w:rFonts w:ascii="Times New Roman" w:hAnsi="Times New Roman" w:cs="Simplified Arabic"/>
          <w:b/>
          <w:bCs/>
          <w:sz w:val="26"/>
          <w:szCs w:val="26"/>
          <w:lang w:bidi="ar-EG"/>
        </w:rPr>
        <w:t>IFRS 4</w:t>
      </w:r>
      <w:r w:rsidRPr="00A55F44">
        <w:rPr>
          <w:rFonts w:ascii="Times New Roman" w:hAnsi="Times New Roman" w:cs="Simplified Arabic" w:hint="cs"/>
          <w:b/>
          <w:bCs/>
          <w:sz w:val="26"/>
          <w:szCs w:val="26"/>
          <w:rtl/>
          <w:lang w:bidi="ar-EG"/>
        </w:rPr>
        <w:t xml:space="preserve"> (المقابل للمعيار المصري المعدل رقم (37) سنة 2015 لم يحدد أسساً واضحة لتوقيت الاعتراف بعقود التأمين بالقوائم المالية, وتبلور ذلك في ترك المجال أمام للشركات لاستخدام المعيار الدولى </w:t>
      </w:r>
      <w:r w:rsidRPr="00A55F44">
        <w:rPr>
          <w:rFonts w:ascii="Times New Roman" w:hAnsi="Times New Roman" w:cs="Simplified Arabic"/>
          <w:b/>
          <w:bCs/>
          <w:sz w:val="26"/>
          <w:szCs w:val="26"/>
          <w:lang w:bidi="ar-EG"/>
        </w:rPr>
        <w:t>IAS 8</w:t>
      </w:r>
      <w:r w:rsidRPr="00A55F44">
        <w:rPr>
          <w:rFonts w:ascii="Times New Roman" w:hAnsi="Times New Roman" w:cs="Simplified Arabic" w:hint="cs"/>
          <w:b/>
          <w:bCs/>
          <w:sz w:val="26"/>
          <w:szCs w:val="26"/>
          <w:rtl/>
          <w:lang w:bidi="ar-EG"/>
        </w:rPr>
        <w:t xml:space="preserve"> "السياسات المحاسبية والتغييرات في التقديرات المحاسبية والأخطاء"، عند وضع سياسة محاسبية تتعلق بالعقود التي تدخل بنطاق 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xml:space="preserve">  ويتضح ذلك بالفقرتين </w:t>
      </w:r>
      <w:r w:rsidRPr="00A55F44">
        <w:rPr>
          <w:rFonts w:ascii="Times New Roman" w:hAnsi="Times New Roman" w:cs="Simplified Arabic"/>
          <w:b/>
          <w:bCs/>
          <w:sz w:val="26"/>
          <w:szCs w:val="26"/>
          <w:lang w:bidi="ar-EG"/>
        </w:rPr>
        <w:t>13</w:t>
      </w:r>
      <w:r w:rsidRPr="00A55F44">
        <w:rPr>
          <w:rFonts w:ascii="Times New Roman" w:hAnsi="Times New Roman" w:cs="Simplified Arabic" w:hint="cs"/>
          <w:b/>
          <w:bCs/>
          <w:sz w:val="26"/>
          <w:szCs w:val="26"/>
          <w:rtl/>
          <w:lang w:bidi="ar-EG"/>
        </w:rPr>
        <w:t>،</w:t>
      </w:r>
      <w:r w:rsidRPr="00A55F44">
        <w:rPr>
          <w:rFonts w:ascii="Times New Roman" w:hAnsi="Times New Roman" w:cs="Simplified Arabic"/>
          <w:b/>
          <w:bCs/>
          <w:sz w:val="26"/>
          <w:szCs w:val="26"/>
          <w:lang w:bidi="ar-EG"/>
        </w:rPr>
        <w:t>14</w:t>
      </w:r>
      <w:r w:rsidRPr="00A55F44">
        <w:rPr>
          <w:rFonts w:ascii="Times New Roman" w:hAnsi="Times New Roman" w:cs="Simplified Arabic" w:hint="cs"/>
          <w:b/>
          <w:bCs/>
          <w:sz w:val="26"/>
          <w:szCs w:val="26"/>
          <w:rtl/>
          <w:lang w:bidi="ar-EG"/>
        </w:rPr>
        <w:t xml:space="preserve"> من المعيار </w:t>
      </w:r>
      <w:r w:rsidRPr="00A55F44">
        <w:rPr>
          <w:rFonts w:ascii="Times New Roman" w:hAnsi="Times New Roman" w:cs="Simplified Arabic"/>
          <w:b/>
          <w:bCs/>
          <w:sz w:val="26"/>
          <w:szCs w:val="26"/>
          <w:lang w:bidi="ar-EG"/>
        </w:rPr>
        <w:t>(IFRS4, paragraph 13,14, PWC, 2017)</w:t>
      </w:r>
      <w:r w:rsidRPr="00A55F44">
        <w:rPr>
          <w:rFonts w:ascii="Times New Roman" w:hAnsi="Times New Roman" w:cs="Simplified Arabic" w:hint="cs"/>
          <w:b/>
          <w:b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وعلى الجانب الآخر, فقد قام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بوضع أسس محددة للاعتراف بالعقود الواقعة ضمن نطاقه،  وقد تمثل ذلك بوضوح بالفقرة رقم 25 بالمعيار والتي جمعت بين وجهتين النظر الذين كانا محل خلاف, وهما على النحو التالى</w:t>
      </w:r>
      <w:r w:rsidRPr="00A55F44">
        <w:rPr>
          <w:rFonts w:ascii="Times New Roman" w:hAnsi="Times New Roman" w:cs="Simplified Arabic"/>
          <w:sz w:val="26"/>
          <w:szCs w:val="26"/>
          <w:lang w:bidi="ar-EG"/>
        </w:rPr>
        <w:t>(IFRS 17, paragraph 25, PWC, 2017, Istrate C.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64"/>
        </w:numPr>
        <w:bidi/>
        <w:spacing w:line="240" w:lineRule="auto"/>
        <w:rPr>
          <w:sz w:val="26"/>
          <w:szCs w:val="26"/>
          <w:lang w:bidi="ar-EG"/>
        </w:rPr>
      </w:pPr>
      <w:r w:rsidRPr="00A55F44">
        <w:rPr>
          <w:rFonts w:hint="cs"/>
          <w:b/>
          <w:bCs/>
          <w:sz w:val="26"/>
          <w:szCs w:val="26"/>
          <w:rtl/>
          <w:lang w:bidi="ar-EG"/>
        </w:rPr>
        <w:t xml:space="preserve">وجهة النظر </w:t>
      </w:r>
      <w:proofErr w:type="gramStart"/>
      <w:r w:rsidRPr="00A55F44">
        <w:rPr>
          <w:rFonts w:hint="cs"/>
          <w:b/>
          <w:bCs/>
          <w:sz w:val="26"/>
          <w:szCs w:val="26"/>
          <w:rtl/>
          <w:lang w:bidi="ar-EG"/>
        </w:rPr>
        <w:t>الأولى</w:t>
      </w:r>
      <w:proofErr w:type="gramEnd"/>
      <w:r w:rsidRPr="00A55F44">
        <w:rPr>
          <w:rFonts w:hint="cs"/>
          <w:sz w:val="26"/>
          <w:szCs w:val="26"/>
          <w:rtl/>
          <w:lang w:bidi="ar-EG"/>
        </w:rPr>
        <w:t>: ينبغي الاعتراف بالعقد عند تحويل مخاطر مهمة "جوهرية" إلى الشركة بغض النظر عن توقيت بدء التغطية.</w:t>
      </w:r>
    </w:p>
    <w:p w:rsidR="005B4A01" w:rsidRPr="00A55F44" w:rsidRDefault="005B4A01" w:rsidP="00D64834">
      <w:pPr>
        <w:pStyle w:val="ListParagraph"/>
        <w:numPr>
          <w:ilvl w:val="0"/>
          <w:numId w:val="64"/>
        </w:numPr>
        <w:bidi/>
        <w:spacing w:line="240" w:lineRule="auto"/>
        <w:rPr>
          <w:sz w:val="26"/>
          <w:szCs w:val="26"/>
          <w:lang w:bidi="ar-EG"/>
        </w:rPr>
      </w:pPr>
      <w:r w:rsidRPr="00A55F44">
        <w:rPr>
          <w:rFonts w:hint="cs"/>
          <w:b/>
          <w:bCs/>
          <w:sz w:val="26"/>
          <w:szCs w:val="26"/>
          <w:rtl/>
          <w:lang w:bidi="ar-EG"/>
        </w:rPr>
        <w:t xml:space="preserve">وجهة النظر </w:t>
      </w:r>
      <w:proofErr w:type="gramStart"/>
      <w:r w:rsidRPr="00A55F44">
        <w:rPr>
          <w:rFonts w:hint="cs"/>
          <w:b/>
          <w:bCs/>
          <w:sz w:val="26"/>
          <w:szCs w:val="26"/>
          <w:rtl/>
          <w:lang w:bidi="ar-EG"/>
        </w:rPr>
        <w:t>الثانية</w:t>
      </w:r>
      <w:proofErr w:type="gramEnd"/>
      <w:r w:rsidRPr="00A55F44">
        <w:rPr>
          <w:rFonts w:hint="cs"/>
          <w:sz w:val="26"/>
          <w:szCs w:val="26"/>
          <w:rtl/>
          <w:lang w:bidi="ar-EG"/>
        </w:rPr>
        <w:t>: ينبغي الاعتراف بالعقد عند أداء أحد الطرفين لالتزام عليه.</w:t>
      </w:r>
    </w:p>
    <w:p w:rsidR="005B4A01" w:rsidRPr="00A55F44" w:rsidRDefault="005B4A01" w:rsidP="005B4A01">
      <w:pPr>
        <w:pStyle w:val="Heading1"/>
        <w:keepNext w:val="0"/>
        <w:keepLines w:val="0"/>
        <w:spacing w:before="0"/>
        <w:jc w:val="lowKashida"/>
        <w:rPr>
          <w:rFonts w:ascii="Times New Roman" w:eastAsia="Calibri" w:hAnsi="Times New Roman" w:cs="Simplified Arabic"/>
          <w:b/>
          <w:bCs/>
          <w:i/>
          <w:iCs w:val="0"/>
          <w:szCs w:val="30"/>
          <w:rtl/>
          <w:lang w:bidi="ar-EG"/>
        </w:rPr>
      </w:pPr>
      <w:r w:rsidRPr="00A55F44">
        <w:rPr>
          <w:rFonts w:ascii="Times New Roman" w:eastAsia="Calibri" w:hAnsi="Times New Roman" w:cs="Simplified Arabic" w:hint="cs"/>
          <w:b/>
          <w:bCs/>
          <w:i/>
          <w:iCs w:val="0"/>
          <w:szCs w:val="30"/>
          <w:rtl/>
          <w:lang w:bidi="ar-EG"/>
        </w:rPr>
        <w:t xml:space="preserve">خامساً: </w:t>
      </w:r>
      <w:proofErr w:type="gramStart"/>
      <w:r w:rsidRPr="00A55F44">
        <w:rPr>
          <w:rFonts w:ascii="Times New Roman" w:eastAsia="Calibri" w:hAnsi="Times New Roman" w:cs="Simplified Arabic" w:hint="cs"/>
          <w:b/>
          <w:bCs/>
          <w:i/>
          <w:iCs w:val="0"/>
          <w:szCs w:val="30"/>
          <w:rtl/>
          <w:lang w:bidi="ar-EG"/>
        </w:rPr>
        <w:t>القيـــــاس</w:t>
      </w:r>
      <w:proofErr w:type="gramEnd"/>
      <w:r w:rsidRPr="00A55F44">
        <w:rPr>
          <w:rFonts w:ascii="Times New Roman" w:eastAsia="Calibri" w:hAnsi="Times New Roman" w:cs="Simplified Arabic" w:hint="cs"/>
          <w:b/>
          <w:bCs/>
          <w:i/>
          <w:iCs w:val="0"/>
          <w:szCs w:val="30"/>
          <w:rtl/>
          <w:lang w:bidi="ar-EG"/>
        </w:rPr>
        <w:t>:</w:t>
      </w:r>
    </w:p>
    <w:p w:rsidR="005B4A01" w:rsidRPr="00A55F44" w:rsidRDefault="005B4A01" w:rsidP="005B4A01">
      <w:pPr>
        <w:spacing w:after="0" w:line="240" w:lineRule="auto"/>
        <w:ind w:firstLine="720"/>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باستقراء معيار التقرير المالى الدولى</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يجد الباحث أن المعيار قد وضع ثلاثة مناهج أو مداخل  لقياس مجموعة عقود التأمين الواقعة ضمن نطاقه وهي على النحو التالي:</w:t>
      </w:r>
    </w:p>
    <w:p w:rsidR="005B4A01" w:rsidRPr="00A55F44" w:rsidRDefault="005B4A01" w:rsidP="005B4A01">
      <w:pPr>
        <w:bidi w:val="0"/>
        <w:spacing w:after="0" w:line="240" w:lineRule="auto"/>
        <w:jc w:val="lowKashida"/>
        <w:rPr>
          <w:rFonts w:ascii="Times New Roman" w:hAnsi="Times New Roman" w:cs="Simplified Arabic"/>
          <w:sz w:val="24"/>
          <w:szCs w:val="24"/>
          <w:rtl/>
          <w:lang w:bidi="ar-EG"/>
        </w:rPr>
      </w:pPr>
      <w:proofErr w:type="gramStart"/>
      <w:r w:rsidRPr="00A55F44">
        <w:rPr>
          <w:rFonts w:ascii="Times New Roman" w:hAnsi="Times New Roman" w:cs="Simplified Arabic"/>
          <w:sz w:val="24"/>
          <w:szCs w:val="24"/>
          <w:lang w:bidi="ar-EG"/>
        </w:rPr>
        <w:t>(IFRS17, KPMG 2017, IERS17, PWC 2017, widing and Jansson 2018)</w:t>
      </w:r>
      <w:r w:rsidRPr="00A55F44">
        <w:rPr>
          <w:rFonts w:ascii="Times New Roman" w:hAnsi="Times New Roman" w:cs="Simplified Arabic" w:hint="cs"/>
          <w:sz w:val="24"/>
          <w:szCs w:val="24"/>
          <w:rtl/>
          <w:lang w:bidi="ar-EG"/>
        </w:rPr>
        <w:t>.</w:t>
      </w:r>
      <w:proofErr w:type="gramEnd"/>
    </w:p>
    <w:p w:rsidR="005B4A01" w:rsidRPr="00A55F44" w:rsidRDefault="005B4A01" w:rsidP="005B4A01">
      <w:pPr>
        <w:spacing w:after="0" w:line="240" w:lineRule="auto"/>
        <w:ind w:left="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1- منهج "مدخل" النموذج العام" نموذج القياس الألزامي.</w:t>
      </w:r>
    </w:p>
    <w:p w:rsidR="005B4A01" w:rsidRPr="00A55F44" w:rsidRDefault="005B4A01" w:rsidP="005B4A01">
      <w:pPr>
        <w:spacing w:after="0" w:line="240" w:lineRule="auto"/>
        <w:ind w:left="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2- منهج "</w:t>
      </w:r>
      <w:proofErr w:type="gramStart"/>
      <w:r w:rsidRPr="00A55F44">
        <w:rPr>
          <w:rFonts w:ascii="Times New Roman" w:hAnsi="Times New Roman" w:cs="Simplified Arabic" w:hint="cs"/>
          <w:sz w:val="26"/>
          <w:szCs w:val="26"/>
          <w:rtl/>
          <w:lang w:bidi="ar-EG"/>
        </w:rPr>
        <w:t>مدخل</w:t>
      </w:r>
      <w:proofErr w:type="gramEnd"/>
      <w:r w:rsidRPr="00A55F44">
        <w:rPr>
          <w:rFonts w:ascii="Times New Roman" w:hAnsi="Times New Roman" w:cs="Simplified Arabic" w:hint="cs"/>
          <w:sz w:val="26"/>
          <w:szCs w:val="26"/>
          <w:rtl/>
          <w:lang w:bidi="ar-EG"/>
        </w:rPr>
        <w:t>" الرسوم المتغيرة.</w:t>
      </w:r>
    </w:p>
    <w:p w:rsidR="005B4A01" w:rsidRPr="00A55F44" w:rsidRDefault="005B4A01" w:rsidP="005B4A01">
      <w:pPr>
        <w:spacing w:after="0" w:line="240" w:lineRule="auto"/>
        <w:ind w:left="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3- منهج "</w:t>
      </w:r>
      <w:proofErr w:type="gramStart"/>
      <w:r w:rsidRPr="00A55F44">
        <w:rPr>
          <w:rFonts w:ascii="Times New Roman" w:hAnsi="Times New Roman" w:cs="Simplified Arabic" w:hint="cs"/>
          <w:sz w:val="26"/>
          <w:szCs w:val="26"/>
          <w:rtl/>
          <w:lang w:bidi="ar-EG"/>
        </w:rPr>
        <w:t>مدخل</w:t>
      </w:r>
      <w:proofErr w:type="gramEnd"/>
      <w:r w:rsidRPr="00A55F44">
        <w:rPr>
          <w:rFonts w:ascii="Times New Roman" w:hAnsi="Times New Roman" w:cs="Simplified Arabic" w:hint="cs"/>
          <w:sz w:val="26"/>
          <w:szCs w:val="26"/>
          <w:rtl/>
          <w:lang w:bidi="ar-EG"/>
        </w:rPr>
        <w:t>" تخصيص الأقساط.</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ويمكن للباحث </w:t>
      </w:r>
      <w:proofErr w:type="gramStart"/>
      <w:r w:rsidRPr="00A55F44">
        <w:rPr>
          <w:rFonts w:ascii="Times New Roman" w:hAnsi="Times New Roman" w:cs="Simplified Arabic" w:hint="cs"/>
          <w:sz w:val="26"/>
          <w:szCs w:val="26"/>
          <w:rtl/>
          <w:lang w:bidi="ar-EG"/>
        </w:rPr>
        <w:t>تناول</w:t>
      </w:r>
      <w:proofErr w:type="gramEnd"/>
      <w:r w:rsidRPr="00A55F44">
        <w:rPr>
          <w:rFonts w:ascii="Times New Roman" w:hAnsi="Times New Roman" w:cs="Simplified Arabic" w:hint="cs"/>
          <w:sz w:val="26"/>
          <w:szCs w:val="26"/>
          <w:rtl/>
          <w:lang w:bidi="ar-EG"/>
        </w:rPr>
        <w:t xml:space="preserve"> المداخل الثلاث السابقة بشيء من التوضيح وذلك على النحو التالي:</w:t>
      </w:r>
    </w:p>
    <w:p w:rsidR="005B4A01" w:rsidRPr="00A55F44" w:rsidRDefault="005B4A01" w:rsidP="005B4A01">
      <w:pPr>
        <w:spacing w:after="0" w:line="259"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1- منهج "مدخل" النموذج العام"  نموذج القياس الألزامي</w:t>
      </w:r>
    </w:p>
    <w:p w:rsidR="005B4A01" w:rsidRPr="00A55F44" w:rsidRDefault="005B4A01" w:rsidP="005B4A01">
      <w:pPr>
        <w:spacing w:after="0" w:line="259"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أولاً: </w:t>
      </w:r>
      <w:proofErr w:type="gramStart"/>
      <w:r w:rsidRPr="00A55F44">
        <w:rPr>
          <w:rFonts w:ascii="Times New Roman" w:hAnsi="Times New Roman" w:cs="Simplified Arabic" w:hint="cs"/>
          <w:b/>
          <w:bCs/>
          <w:sz w:val="30"/>
          <w:szCs w:val="30"/>
          <w:rtl/>
          <w:lang w:bidi="ar-EG"/>
        </w:rPr>
        <w:t>القيــــاس</w:t>
      </w:r>
      <w:proofErr w:type="gramEnd"/>
      <w:r w:rsidRPr="00A55F44">
        <w:rPr>
          <w:rFonts w:ascii="Times New Roman" w:hAnsi="Times New Roman" w:cs="Simplified Arabic" w:hint="cs"/>
          <w:b/>
          <w:bCs/>
          <w:sz w:val="30"/>
          <w:szCs w:val="30"/>
          <w:rtl/>
          <w:lang w:bidi="ar-EG"/>
        </w:rPr>
        <w:t xml:space="preserve"> الأولــــي</w:t>
      </w:r>
    </w:p>
    <w:p w:rsidR="005B4A01" w:rsidRPr="00A55F44" w:rsidRDefault="005B4A01" w:rsidP="005B4A01">
      <w:pPr>
        <w:spacing w:after="0" w:line="259" w:lineRule="auto"/>
        <w:ind w:firstLine="720"/>
        <w:jc w:val="lowKashida"/>
        <w:rPr>
          <w:rFonts w:ascii="Times New Roman" w:hAnsi="Times New Roman" w:cs="Simplified Arabic"/>
          <w:spacing w:val="-4"/>
          <w:sz w:val="26"/>
          <w:szCs w:val="26"/>
          <w:rtl/>
          <w:lang w:bidi="ar-EG"/>
        </w:rPr>
      </w:pPr>
      <w:proofErr w:type="gramStart"/>
      <w:r w:rsidRPr="00A55F44">
        <w:rPr>
          <w:rFonts w:ascii="Times New Roman" w:hAnsi="Times New Roman" w:cs="Simplified Arabic" w:hint="cs"/>
          <w:spacing w:val="-4"/>
          <w:sz w:val="26"/>
          <w:szCs w:val="26"/>
          <w:rtl/>
          <w:lang w:bidi="ar-EG"/>
        </w:rPr>
        <w:t>يطبق</w:t>
      </w:r>
      <w:proofErr w:type="gramEnd"/>
      <w:r w:rsidRPr="00A55F44">
        <w:rPr>
          <w:rFonts w:ascii="Times New Roman" w:hAnsi="Times New Roman" w:cs="Simplified Arabic" w:hint="cs"/>
          <w:spacing w:val="-4"/>
          <w:sz w:val="26"/>
          <w:szCs w:val="26"/>
          <w:rtl/>
          <w:lang w:bidi="ar-EG"/>
        </w:rPr>
        <w:t xml:space="preserve"> هذا المنهج على جميع عقود التأمين فيما عدا عقود التأمين التي تحتوي ميزات المشاركة المباشرة (والتي يطبق عليها منهج الرسوم المتغيرة) وعقود التأمين قصيرة الأجل والتي يطبق عليها منهج تخصيص الأقساط طالما كانت مؤهلة لذلك </w:t>
      </w:r>
      <w:r w:rsidRPr="00A55F44">
        <w:rPr>
          <w:rFonts w:ascii="Times New Roman" w:hAnsi="Times New Roman" w:cs="Simplified Arabic"/>
          <w:spacing w:val="-4"/>
          <w:sz w:val="26"/>
          <w:szCs w:val="26"/>
          <w:lang w:bidi="ar-EG"/>
        </w:rPr>
        <w:t>(Mignolet 2017)</w:t>
      </w:r>
      <w:r w:rsidRPr="00A55F44">
        <w:rPr>
          <w:rFonts w:ascii="Times New Roman" w:hAnsi="Times New Roman" w:cs="Simplified Arabic" w:hint="cs"/>
          <w:spacing w:val="-4"/>
          <w:sz w:val="26"/>
          <w:szCs w:val="26"/>
          <w:rtl/>
          <w:lang w:bidi="ar-EG"/>
        </w:rPr>
        <w:t>.</w:t>
      </w:r>
    </w:p>
    <w:p w:rsidR="005B4A01" w:rsidRPr="00366A2E" w:rsidRDefault="005B4A01" w:rsidP="005B4A01">
      <w:pPr>
        <w:spacing w:after="0" w:line="259" w:lineRule="auto"/>
        <w:ind w:firstLine="720"/>
        <w:jc w:val="lowKashida"/>
        <w:rPr>
          <w:rFonts w:ascii="Times New Roman" w:hAnsi="Times New Roman" w:cs="Simplified Arabic"/>
          <w:spacing w:val="-6"/>
          <w:sz w:val="26"/>
          <w:szCs w:val="26"/>
          <w:rtl/>
          <w:lang w:bidi="ar-EG"/>
        </w:rPr>
      </w:pPr>
      <w:proofErr w:type="gramStart"/>
      <w:r w:rsidRPr="00366A2E">
        <w:rPr>
          <w:rFonts w:ascii="Times New Roman" w:hAnsi="Times New Roman" w:cs="Simplified Arabic" w:hint="cs"/>
          <w:spacing w:val="-6"/>
          <w:sz w:val="26"/>
          <w:szCs w:val="26"/>
          <w:rtl/>
          <w:lang w:bidi="ar-EG"/>
        </w:rPr>
        <w:lastRenderedPageBreak/>
        <w:t>يرتكز</w:t>
      </w:r>
      <w:proofErr w:type="gramEnd"/>
      <w:r w:rsidRPr="00366A2E">
        <w:rPr>
          <w:rFonts w:ascii="Times New Roman" w:hAnsi="Times New Roman" w:cs="Simplified Arabic" w:hint="cs"/>
          <w:spacing w:val="-6"/>
          <w:sz w:val="26"/>
          <w:szCs w:val="26"/>
          <w:rtl/>
          <w:lang w:bidi="ar-EG"/>
        </w:rPr>
        <w:t xml:space="preserve"> هذا المنهج على عدد من المكونات الأساسية تشكل في مجملها أساس القياس، حيث تنقسم تلك المكونات إلى مجموعتين يمكن توضيحها على النحو التالي: </w:t>
      </w:r>
      <w:r w:rsidRPr="00366A2E">
        <w:rPr>
          <w:rFonts w:ascii="Times New Roman" w:hAnsi="Times New Roman" w:cs="Simplified Arabic"/>
          <w:spacing w:val="-6"/>
          <w:sz w:val="26"/>
          <w:szCs w:val="26"/>
          <w:lang w:bidi="ar-EG"/>
        </w:rPr>
        <w:t>(IFRS 17 PWC 2017, IFRS 17 KPMG, 2017)</w:t>
      </w:r>
    </w:p>
    <w:p w:rsidR="005B4A01" w:rsidRPr="00A55F44" w:rsidRDefault="005B4A01" w:rsidP="005B4A01">
      <w:pPr>
        <w:spacing w:after="0" w:line="259"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المجموعة الأولى: الوفاء بالتدفقات النقدية وتتضمن ما يلي:</w:t>
      </w:r>
    </w:p>
    <w:p w:rsidR="005B4A01" w:rsidRPr="00A55F44" w:rsidRDefault="005B4A01" w:rsidP="00366A2E">
      <w:pPr>
        <w:pStyle w:val="ListParagraph"/>
        <w:numPr>
          <w:ilvl w:val="0"/>
          <w:numId w:val="49"/>
        </w:numPr>
        <w:bidi/>
        <w:spacing w:line="259" w:lineRule="auto"/>
        <w:ind w:left="747"/>
        <w:contextualSpacing w:val="0"/>
        <w:rPr>
          <w:sz w:val="26"/>
          <w:szCs w:val="26"/>
          <w:lang w:bidi="ar-EG"/>
        </w:rPr>
      </w:pPr>
      <w:r w:rsidRPr="00A55F44">
        <w:rPr>
          <w:rFonts w:hint="cs"/>
          <w:sz w:val="26"/>
          <w:szCs w:val="26"/>
          <w:rtl/>
          <w:lang w:bidi="ar-EG"/>
        </w:rPr>
        <w:t>تقديرات التدفقات النقدية المستقبلية.</w:t>
      </w:r>
    </w:p>
    <w:p w:rsidR="005B4A01" w:rsidRPr="00A55F44" w:rsidRDefault="005B4A01" w:rsidP="00366A2E">
      <w:pPr>
        <w:pStyle w:val="ListParagraph"/>
        <w:numPr>
          <w:ilvl w:val="0"/>
          <w:numId w:val="49"/>
        </w:numPr>
        <w:bidi/>
        <w:spacing w:line="259" w:lineRule="auto"/>
        <w:ind w:left="747"/>
        <w:contextualSpacing w:val="0"/>
        <w:rPr>
          <w:sz w:val="26"/>
          <w:szCs w:val="26"/>
          <w:lang w:bidi="ar-EG"/>
        </w:rPr>
      </w:pPr>
      <w:proofErr w:type="gramStart"/>
      <w:r w:rsidRPr="00A55F44">
        <w:rPr>
          <w:rFonts w:hint="cs"/>
          <w:sz w:val="26"/>
          <w:szCs w:val="26"/>
          <w:rtl/>
          <w:lang w:bidi="ar-EG"/>
        </w:rPr>
        <w:t>معدلات</w:t>
      </w:r>
      <w:proofErr w:type="gramEnd"/>
      <w:r w:rsidRPr="00A55F44">
        <w:rPr>
          <w:rFonts w:hint="cs"/>
          <w:sz w:val="26"/>
          <w:szCs w:val="26"/>
          <w:rtl/>
          <w:lang w:bidi="ar-EG"/>
        </w:rPr>
        <w:t xml:space="preserve"> الخصم.</w:t>
      </w:r>
    </w:p>
    <w:p w:rsidR="005B4A01" w:rsidRPr="00A55F44" w:rsidRDefault="005B4A01" w:rsidP="00366A2E">
      <w:pPr>
        <w:pStyle w:val="ListParagraph"/>
        <w:numPr>
          <w:ilvl w:val="0"/>
          <w:numId w:val="49"/>
        </w:numPr>
        <w:bidi/>
        <w:spacing w:line="259" w:lineRule="auto"/>
        <w:ind w:left="747"/>
        <w:contextualSpacing w:val="0"/>
        <w:rPr>
          <w:sz w:val="26"/>
          <w:szCs w:val="26"/>
          <w:lang w:bidi="ar-EG"/>
        </w:rPr>
      </w:pPr>
      <w:r w:rsidRPr="00A55F44">
        <w:rPr>
          <w:rFonts w:hint="cs"/>
          <w:sz w:val="26"/>
          <w:szCs w:val="26"/>
          <w:rtl/>
          <w:lang w:bidi="ar-EG"/>
        </w:rPr>
        <w:t>تعديل المخاطر- للمخاطر غير المالية.</w:t>
      </w:r>
    </w:p>
    <w:p w:rsidR="005B4A01" w:rsidRPr="00A55F44" w:rsidRDefault="005B4A01" w:rsidP="005B4A01">
      <w:pPr>
        <w:spacing w:after="0" w:line="259" w:lineRule="auto"/>
        <w:jc w:val="lowKashida"/>
        <w:rPr>
          <w:rFonts w:ascii="Times New Roman" w:hAnsi="Times New Roman" w:cs="Simplified Arabic"/>
          <w:b/>
          <w:bCs/>
          <w:sz w:val="30"/>
          <w:szCs w:val="30"/>
          <w:rtl/>
          <w:lang w:bidi="ar-EG"/>
        </w:rPr>
      </w:pPr>
      <w:proofErr w:type="gramStart"/>
      <w:r w:rsidRPr="00A55F44">
        <w:rPr>
          <w:rFonts w:ascii="Times New Roman" w:hAnsi="Times New Roman" w:cs="Simplified Arabic" w:hint="cs"/>
          <w:b/>
          <w:bCs/>
          <w:sz w:val="30"/>
          <w:szCs w:val="30"/>
          <w:rtl/>
          <w:lang w:bidi="ar-EG"/>
        </w:rPr>
        <w:t>المجموعة</w:t>
      </w:r>
      <w:proofErr w:type="gramEnd"/>
      <w:r w:rsidRPr="00A55F44">
        <w:rPr>
          <w:rFonts w:ascii="Times New Roman" w:hAnsi="Times New Roman" w:cs="Simplified Arabic" w:hint="cs"/>
          <w:b/>
          <w:bCs/>
          <w:sz w:val="30"/>
          <w:szCs w:val="30"/>
          <w:rtl/>
          <w:lang w:bidi="ar-EG"/>
        </w:rPr>
        <w:t xml:space="preserve"> الثانية: هامش الخدمة التعاقدية</w:t>
      </w:r>
    </w:p>
    <w:p w:rsidR="005B4A01" w:rsidRPr="00A55F44" w:rsidRDefault="005B4A01" w:rsidP="005B4A01">
      <w:pPr>
        <w:spacing w:after="0" w:line="259"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يمكن للباحث </w:t>
      </w:r>
      <w:proofErr w:type="gramStart"/>
      <w:r w:rsidRPr="00A55F44">
        <w:rPr>
          <w:rFonts w:ascii="Times New Roman" w:hAnsi="Times New Roman" w:cs="Simplified Arabic" w:hint="cs"/>
          <w:sz w:val="26"/>
          <w:szCs w:val="26"/>
          <w:rtl/>
          <w:lang w:bidi="ar-EG"/>
        </w:rPr>
        <w:t>تناول</w:t>
      </w:r>
      <w:proofErr w:type="gramEnd"/>
      <w:r w:rsidRPr="00A55F44">
        <w:rPr>
          <w:rFonts w:ascii="Times New Roman" w:hAnsi="Times New Roman" w:cs="Simplified Arabic" w:hint="cs"/>
          <w:sz w:val="26"/>
          <w:szCs w:val="26"/>
          <w:rtl/>
          <w:lang w:bidi="ar-EG"/>
        </w:rPr>
        <w:t xml:space="preserve"> مكونات منهج "مدخل" النموذج العام بشيء من التوضيح وذلك على النحو التالي:</w:t>
      </w:r>
    </w:p>
    <w:p w:rsidR="005B4A01" w:rsidRPr="00A55F44" w:rsidRDefault="005B4A01" w:rsidP="005B4A01">
      <w:pPr>
        <w:spacing w:after="0" w:line="259" w:lineRule="auto"/>
        <w:jc w:val="lowKashida"/>
        <w:rPr>
          <w:rFonts w:ascii="Times New Roman" w:hAnsi="Times New Roman" w:cs="Simplified Arabic"/>
          <w:b/>
          <w:bCs/>
          <w:sz w:val="30"/>
          <w:szCs w:val="30"/>
          <w:lang w:bidi="ar-EG"/>
        </w:rPr>
      </w:pPr>
      <w:r w:rsidRPr="00A55F44">
        <w:rPr>
          <w:rFonts w:ascii="Times New Roman" w:hAnsi="Times New Roman" w:cs="Simplified Arabic" w:hint="cs"/>
          <w:b/>
          <w:bCs/>
          <w:sz w:val="30"/>
          <w:szCs w:val="30"/>
          <w:rtl/>
          <w:lang w:bidi="ar-EG"/>
        </w:rPr>
        <w:t>المجموعة الأولى: الوفاء بالتدفقات النقدية</w:t>
      </w:r>
    </w:p>
    <w:p w:rsidR="005B4A01" w:rsidRPr="00A55F44" w:rsidRDefault="005B4A01" w:rsidP="00366A2E">
      <w:pPr>
        <w:spacing w:after="0" w:line="254"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يشير مصطلح الوفاء بالتدفقات النقدية إلى تقديرات القيمة الحالية للمبالغ التي تتوقع الشركة تحصيلها من الأقساط ودفعها للمطالبات والمزايا والمصروفات المتعلقة بمجموعة العقود، معلدة بعدم التأكد (تعديل المخاطر) والقيمة الزمنية للنقود وأثر المخاطر المالية (معدلات الخصم) </w:t>
      </w:r>
      <w:r w:rsidRPr="00A55F44">
        <w:rPr>
          <w:rFonts w:ascii="Times New Roman" w:hAnsi="Times New Roman" w:cs="Simplified Arabic"/>
          <w:sz w:val="26"/>
          <w:szCs w:val="26"/>
          <w:lang w:bidi="ar-EG"/>
        </w:rPr>
        <w:t>(IFRS 17 PWC, 2017, IFRS 17 KPMG, 2017)</w:t>
      </w:r>
    </w:p>
    <w:p w:rsidR="005B4A01" w:rsidRPr="00A55F44" w:rsidRDefault="005B4A01" w:rsidP="00366A2E">
      <w:pPr>
        <w:spacing w:after="0" w:line="254"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1- تقديرات التدفقات النقدية المستقبلية</w:t>
      </w:r>
    </w:p>
    <w:p w:rsidR="005B4A01" w:rsidRPr="00A55F44" w:rsidRDefault="005B4A01" w:rsidP="00366A2E">
      <w:pPr>
        <w:spacing w:after="0" w:line="254"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 xml:space="preserve">يمثل مبدأ التقديرات بشكل عام القاعدة الرئيسية لكافة جوانب معيار التقرير المالي الدولى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وبناءً عليه سيكون هناك تحدي كبير أمام الشركات لتحسين جودة أقسامها الداخلية المعنية بتقديم التقارير التي ستستند إليها الإدارة في اعتماد التقديرات المناسبة </w:t>
      </w:r>
      <w:r w:rsidRPr="00A55F44">
        <w:rPr>
          <w:rFonts w:ascii="Times New Roman" w:hAnsi="Times New Roman" w:cs="Simplified Arabic"/>
          <w:spacing w:val="-4"/>
          <w:sz w:val="26"/>
          <w:szCs w:val="26"/>
          <w:lang w:bidi="ar-EG"/>
        </w:rPr>
        <w:t>(widing and Jansson 2018)</w:t>
      </w:r>
      <w:r w:rsidRPr="00A55F44">
        <w:rPr>
          <w:rFonts w:ascii="Times New Roman" w:hAnsi="Times New Roman" w:cs="Simplified Arabic" w:hint="cs"/>
          <w:spacing w:val="-4"/>
          <w:sz w:val="26"/>
          <w:szCs w:val="26"/>
          <w:rtl/>
          <w:lang w:bidi="ar-EG"/>
        </w:rPr>
        <w:t xml:space="preserve"> وقد أشارت إحدى الدراسات أن هناك عدة خصائص يجب توافرها في تقديرات التدفقات النقدية المستقبلية "المتوقعة" وهي على النحو التالي: </w:t>
      </w:r>
      <w:r w:rsidRPr="00A55F44">
        <w:rPr>
          <w:rFonts w:ascii="Times New Roman" w:hAnsi="Times New Roman" w:cs="Simplified Arabic"/>
          <w:spacing w:val="-4"/>
          <w:sz w:val="26"/>
          <w:szCs w:val="26"/>
          <w:lang w:bidi="ar-EG"/>
        </w:rPr>
        <w:t>(IFRS 17 KPMG 2017, IFRS 17, PWC 2017, widing and Jansson 2018)</w:t>
      </w:r>
    </w:p>
    <w:p w:rsidR="005B4A01" w:rsidRPr="00A55F44" w:rsidRDefault="005B4A01" w:rsidP="00366A2E">
      <w:pPr>
        <w:spacing w:after="0" w:line="254" w:lineRule="auto"/>
        <w:ind w:left="297" w:hanging="270"/>
        <w:jc w:val="lowKashida"/>
        <w:rPr>
          <w:rFonts w:ascii="Times New Roman" w:hAnsi="Times New Roman" w:cs="Simplified Arabic"/>
          <w:sz w:val="26"/>
          <w:szCs w:val="26"/>
          <w:lang w:bidi="ar-EG"/>
        </w:rPr>
      </w:pPr>
      <w:r w:rsidRPr="00A55F44">
        <w:rPr>
          <w:rFonts w:ascii="Times New Roman" w:hAnsi="Times New Roman" w:cs="Simplified Arabic" w:hint="cs"/>
          <w:sz w:val="26"/>
          <w:szCs w:val="26"/>
          <w:rtl/>
          <w:lang w:bidi="ar-EG"/>
        </w:rPr>
        <w:t>أ- ينبغي أن تكون التقديرات موضوعية وبعيدة عن التحيز، حيث يجب أن تكون جميع المعلومات المتاحة معقولة ومؤيدة دون تكلفة أو جهد لا مبرر لهما، لتقدير مبالغ وتوقيت وعدم التأكد لهذه التدفقات.</w:t>
      </w:r>
    </w:p>
    <w:p w:rsidR="005B4A01" w:rsidRPr="00A55F44" w:rsidRDefault="005B4A01" w:rsidP="00366A2E">
      <w:pPr>
        <w:spacing w:after="0" w:line="254" w:lineRule="auto"/>
        <w:ind w:left="295" w:hanging="360"/>
        <w:jc w:val="lowKashida"/>
        <w:rPr>
          <w:rFonts w:ascii="Times New Roman" w:hAnsi="Times New Roman" w:cs="Simplified Arabic"/>
          <w:sz w:val="26"/>
          <w:szCs w:val="26"/>
          <w:lang w:bidi="ar-EG"/>
        </w:rPr>
      </w:pPr>
      <w:r w:rsidRPr="00A55F44">
        <w:rPr>
          <w:rFonts w:ascii="Times New Roman" w:hAnsi="Times New Roman" w:cs="Simplified Arabic" w:hint="cs"/>
          <w:sz w:val="26"/>
          <w:szCs w:val="26"/>
          <w:rtl/>
          <w:lang w:bidi="ar-EG"/>
        </w:rPr>
        <w:t>ب- ينبغي أن يكون هناك اتساق بين التقديرات ومتغيرات السوق، حيث يجب أن تعتمد التقديرات على معلومات مبنية على مرجعية عامة بالسوق تمكن مستخدمي التقارير المالية من فهمها بشكل أكبر من تلك المبنية على مرجعية خاصة بالشركة.</w:t>
      </w:r>
    </w:p>
    <w:p w:rsidR="005B4A01" w:rsidRPr="00A55F44" w:rsidRDefault="005B4A01" w:rsidP="00366A2E">
      <w:pPr>
        <w:spacing w:after="0" w:line="254" w:lineRule="auto"/>
        <w:ind w:left="295" w:hanging="360"/>
        <w:jc w:val="lowKashida"/>
        <w:rPr>
          <w:rFonts w:ascii="Times New Roman" w:hAnsi="Times New Roman" w:cs="Simplified Arabic"/>
          <w:spacing w:val="-4"/>
          <w:sz w:val="26"/>
          <w:szCs w:val="26"/>
          <w:lang w:bidi="ar-EG"/>
        </w:rPr>
      </w:pPr>
      <w:r w:rsidRPr="00A55F44">
        <w:rPr>
          <w:rFonts w:ascii="Times New Roman" w:hAnsi="Times New Roman" w:cs="Simplified Arabic" w:hint="cs"/>
          <w:spacing w:val="-4"/>
          <w:sz w:val="26"/>
          <w:szCs w:val="26"/>
          <w:rtl/>
          <w:lang w:bidi="ar-EG"/>
        </w:rPr>
        <w:t>ج- ينبغي أن تعكس التقديرات الظروف القائمة في تاريخ القياس، حيث أن القياسات التي تعتمد على تقديرات متسقة مع أسعار السوق تتسم بانخفاض مستوى عدم التأكد وتكون أكثر ملاءمة من القياسات المبنية على توقعات خاصة بالشركة تختلف عن إجماع السوق.</w:t>
      </w:r>
    </w:p>
    <w:p w:rsidR="005B4A01" w:rsidRPr="00A55F44" w:rsidRDefault="005B4A01" w:rsidP="00366A2E">
      <w:pPr>
        <w:spacing w:after="0" w:line="254" w:lineRule="auto"/>
        <w:ind w:left="295" w:hanging="297"/>
        <w:jc w:val="lowKashida"/>
        <w:rPr>
          <w:rFonts w:ascii="Times New Roman" w:hAnsi="Times New Roman" w:cs="Simplified Arabic"/>
          <w:sz w:val="26"/>
          <w:szCs w:val="26"/>
          <w:lang w:bidi="ar-EG"/>
        </w:rPr>
      </w:pPr>
      <w:r w:rsidRPr="00A55F44">
        <w:rPr>
          <w:rFonts w:ascii="Times New Roman" w:hAnsi="Times New Roman" w:cs="Simplified Arabic" w:hint="cs"/>
          <w:sz w:val="26"/>
          <w:szCs w:val="26"/>
          <w:rtl/>
          <w:lang w:bidi="ar-EG"/>
        </w:rPr>
        <w:t>د- ينبغي على الشركة أن تقوم بتقدير تعديل المخاطر وذلك للمخاطر غير المالية بشكل صريح (منفصل) عن التقديرات الأخرى، كما ينبغي عليها تقدير التدفقات النقدية بشكل منفصل عن تسوية القيمة الزمنية للنقود والمخاطر المالية.</w:t>
      </w:r>
    </w:p>
    <w:p w:rsidR="005B4A01" w:rsidRPr="00A55F44" w:rsidRDefault="005B4A01" w:rsidP="005B4A01">
      <w:pPr>
        <w:spacing w:after="0" w:line="240" w:lineRule="auto"/>
        <w:ind w:left="297" w:hanging="297"/>
        <w:jc w:val="lowKashida"/>
        <w:rPr>
          <w:rFonts w:ascii="Times New Roman" w:hAnsi="Times New Roman" w:cs="Simplified Arabic"/>
          <w:sz w:val="26"/>
          <w:szCs w:val="26"/>
          <w:lang w:bidi="ar-EG"/>
        </w:rPr>
      </w:pPr>
      <w:r w:rsidRPr="00A55F44">
        <w:rPr>
          <w:rFonts w:ascii="Times New Roman" w:hAnsi="Times New Roman" w:cs="Simplified Arabic" w:hint="cs"/>
          <w:sz w:val="26"/>
          <w:szCs w:val="26"/>
          <w:rtl/>
          <w:lang w:bidi="ar-EG"/>
        </w:rPr>
        <w:lastRenderedPageBreak/>
        <w:t>ه- ينبغي أن تقع تقديرات التدفقات النقدية ضمن حدود عقد التأمين.</w:t>
      </w:r>
      <w:r w:rsidRPr="00A55F44">
        <w:rPr>
          <w:rFonts w:ascii="Times New Roman" w:hAnsi="Times New Roman" w:cs="Simplified Arabic"/>
          <w:sz w:val="26"/>
          <w:szCs w:val="26"/>
          <w:vertAlign w:val="superscript"/>
          <w:rtl/>
        </w:rPr>
        <w:footnoteReference w:customMarkFollows="1" w:id="4"/>
        <w:t>(*)</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يرى الباحث أن التقديرات الصريحة للتدفقات النقدية تتطلب من الشركة أن تنظر بفعالية فيما إذا كانت الظروف قد تغيرات أم لا، مما يؤدي إلى معلومات أكثر فائدة  عن التزامات الشركة تجاه حاملي وثائق التأمين مقارنة بتلك التقديرات التي تدمج التدفقات النقدية بتعديلات (تسوية) القيمة الزمنية للنقود والمخاطر المالية.</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ويمكن القول بأن توافر الخصائص السابق ذكرها بتقديرات التدفقات النقدية سوف يؤدي إلى تحقيق العديد من المنافع وهى على النحو التالى</w:t>
      </w:r>
      <w:r w:rsidRPr="00A55F44">
        <w:rPr>
          <w:rFonts w:ascii="Times New Roman" w:hAnsi="Times New Roman" w:cs="Simplified Arabic"/>
          <w:sz w:val="26"/>
          <w:szCs w:val="26"/>
          <w:lang w:bidi="ar-EG"/>
        </w:rPr>
        <w:t>Istrate C.2017</w:t>
      </w:r>
      <w:proofErr w:type="gramStart"/>
      <w:r w:rsidRPr="00A55F44">
        <w:rPr>
          <w:rFonts w:ascii="Times New Roman" w:hAnsi="Times New Roman" w:cs="Simplified Arabic"/>
          <w:sz w:val="26"/>
          <w:szCs w:val="26"/>
          <w:lang w:bidi="ar-EG"/>
        </w:rPr>
        <w:t>,Mignolet</w:t>
      </w:r>
      <w:proofErr w:type="gramEnd"/>
      <w:r w:rsidRPr="00A55F44">
        <w:rPr>
          <w:rFonts w:ascii="Times New Roman" w:hAnsi="Times New Roman" w:cs="Simplified Arabic"/>
          <w:sz w:val="26"/>
          <w:szCs w:val="26"/>
          <w:lang w:bidi="ar-EG"/>
        </w:rPr>
        <w:t xml:space="preserve"> F.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50"/>
        </w:numPr>
        <w:bidi/>
        <w:spacing w:line="240" w:lineRule="auto"/>
        <w:ind w:left="297" w:hanging="243"/>
        <w:contextualSpacing w:val="0"/>
        <w:rPr>
          <w:sz w:val="26"/>
          <w:szCs w:val="26"/>
          <w:lang w:bidi="ar-EG"/>
        </w:rPr>
      </w:pPr>
      <w:r w:rsidRPr="00A55F44">
        <w:rPr>
          <w:rFonts w:hint="cs"/>
          <w:sz w:val="26"/>
          <w:szCs w:val="26"/>
          <w:rtl/>
          <w:lang w:bidi="ar-EG"/>
        </w:rPr>
        <w:t>تحسين مستوى الإفصاح بالتقارير المالية وإمداد مستخدميها بالمعلومات الملائمة عن الالتزامات والحقوق التعاقدية للشركة نتيجة لاستخدام معلومات تعكس بشكل أفضل مبالغ وتوقيت وعدم تأكد التدفقات النقدية المتولدة من هذه الالتزامات والحقوق.</w:t>
      </w:r>
    </w:p>
    <w:p w:rsidR="005B4A01" w:rsidRPr="00A55F44" w:rsidRDefault="005B4A01" w:rsidP="00D64834">
      <w:pPr>
        <w:pStyle w:val="ListParagraph"/>
        <w:numPr>
          <w:ilvl w:val="0"/>
          <w:numId w:val="50"/>
        </w:numPr>
        <w:bidi/>
        <w:spacing w:line="221" w:lineRule="auto"/>
        <w:ind w:left="297" w:hanging="243"/>
        <w:contextualSpacing w:val="0"/>
        <w:rPr>
          <w:sz w:val="26"/>
          <w:szCs w:val="26"/>
          <w:lang w:bidi="ar-EG"/>
        </w:rPr>
      </w:pPr>
      <w:r w:rsidRPr="00A55F44">
        <w:rPr>
          <w:rFonts w:hint="cs"/>
          <w:sz w:val="26"/>
          <w:szCs w:val="26"/>
          <w:rtl/>
          <w:lang w:bidi="ar-EG"/>
        </w:rPr>
        <w:t xml:space="preserve">تحقيق الاتساق مع المعايير الدولية للتقرير المالي الأخرى التي تتناول التزامات مالية لها خصائص مماثلة لالتزامات عقود التأمين مثل معيار التقرير المالى الدولى </w:t>
      </w:r>
      <w:r w:rsidRPr="00A55F44">
        <w:rPr>
          <w:sz w:val="26"/>
          <w:szCs w:val="26"/>
          <w:lang w:bidi="ar-EG"/>
        </w:rPr>
        <w:t>IFRS9</w:t>
      </w:r>
      <w:r w:rsidRPr="00A55F44">
        <w:rPr>
          <w:rFonts w:hint="cs"/>
          <w:sz w:val="26"/>
          <w:szCs w:val="26"/>
          <w:rtl/>
          <w:lang w:bidi="ar-EG"/>
        </w:rPr>
        <w:t xml:space="preserve"> الذى يتطلب القياس على أساس التقديرات الحالية للتدفقات النقدية المستقبلية.</w:t>
      </w:r>
    </w:p>
    <w:p w:rsidR="005B4A01" w:rsidRPr="00A55F44" w:rsidRDefault="005B4A01" w:rsidP="00D64834">
      <w:pPr>
        <w:pStyle w:val="ListParagraph"/>
        <w:numPr>
          <w:ilvl w:val="0"/>
          <w:numId w:val="50"/>
        </w:numPr>
        <w:bidi/>
        <w:spacing w:line="221" w:lineRule="auto"/>
        <w:ind w:left="297" w:hanging="243"/>
        <w:contextualSpacing w:val="0"/>
        <w:rPr>
          <w:sz w:val="26"/>
          <w:szCs w:val="26"/>
          <w:lang w:bidi="ar-EG"/>
        </w:rPr>
      </w:pPr>
      <w:r w:rsidRPr="00A55F44">
        <w:rPr>
          <w:rFonts w:hint="cs"/>
          <w:sz w:val="26"/>
          <w:szCs w:val="26"/>
          <w:rtl/>
          <w:lang w:bidi="ar-EG"/>
        </w:rPr>
        <w:t xml:space="preserve">تحسين مستوى الشفافية بالتقارير المالية </w:t>
      </w:r>
      <w:proofErr w:type="gramStart"/>
      <w:r w:rsidRPr="00A55F44">
        <w:rPr>
          <w:rFonts w:hint="cs"/>
          <w:sz w:val="26"/>
          <w:szCs w:val="26"/>
          <w:rtl/>
          <w:lang w:bidi="ar-EG"/>
        </w:rPr>
        <w:t>نتيجة</w:t>
      </w:r>
      <w:proofErr w:type="gramEnd"/>
      <w:r w:rsidRPr="00A55F44">
        <w:rPr>
          <w:rFonts w:hint="cs"/>
          <w:sz w:val="26"/>
          <w:szCs w:val="26"/>
          <w:rtl/>
          <w:lang w:bidi="ar-EG"/>
        </w:rPr>
        <w:t xml:space="preserve"> لاستخدام تقديرات غير متحيزة أو محايدة.</w:t>
      </w:r>
    </w:p>
    <w:p w:rsidR="005B4A01" w:rsidRPr="00A55F44" w:rsidRDefault="005B4A01" w:rsidP="005B4A01">
      <w:pPr>
        <w:spacing w:after="0" w:line="221" w:lineRule="auto"/>
        <w:jc w:val="lowKashida"/>
        <w:rPr>
          <w:rFonts w:ascii="Times New Roman" w:hAnsi="Times New Roman" w:cs="Simplified Arabic"/>
          <w:b/>
          <w:bCs/>
          <w:sz w:val="30"/>
          <w:szCs w:val="30"/>
          <w:lang w:bidi="ar-EG"/>
        </w:rPr>
      </w:pPr>
      <w:r w:rsidRPr="00A55F44">
        <w:rPr>
          <w:rFonts w:ascii="Times New Roman" w:hAnsi="Times New Roman" w:cs="Simplified Arabic" w:hint="cs"/>
          <w:b/>
          <w:bCs/>
          <w:sz w:val="30"/>
          <w:szCs w:val="30"/>
          <w:rtl/>
          <w:lang w:bidi="ar-EG"/>
        </w:rPr>
        <w:t xml:space="preserve">2- </w:t>
      </w:r>
      <w:proofErr w:type="gramStart"/>
      <w:r w:rsidRPr="00A55F44">
        <w:rPr>
          <w:rFonts w:ascii="Times New Roman" w:hAnsi="Times New Roman" w:cs="Simplified Arabic" w:hint="cs"/>
          <w:b/>
          <w:bCs/>
          <w:sz w:val="30"/>
          <w:szCs w:val="30"/>
          <w:rtl/>
          <w:lang w:bidi="ar-EG"/>
        </w:rPr>
        <w:t>معدلات</w:t>
      </w:r>
      <w:proofErr w:type="gramEnd"/>
      <w:r w:rsidRPr="00A55F44">
        <w:rPr>
          <w:rFonts w:ascii="Times New Roman" w:hAnsi="Times New Roman" w:cs="Simplified Arabic" w:hint="cs"/>
          <w:b/>
          <w:bCs/>
          <w:sz w:val="30"/>
          <w:szCs w:val="30"/>
          <w:rtl/>
          <w:lang w:bidi="ar-EG"/>
        </w:rPr>
        <w:t xml:space="preserve"> الخصم</w:t>
      </w:r>
    </w:p>
    <w:p w:rsidR="005B4A01" w:rsidRPr="00A55F44" w:rsidRDefault="005B4A01" w:rsidP="005B4A01">
      <w:pPr>
        <w:spacing w:after="0" w:line="221"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 xml:space="preserve">تقوم الشركات المطبقة لمعيار التقرير المالى الدولى </w:t>
      </w:r>
      <w:r w:rsidRPr="00A55F44">
        <w:rPr>
          <w:rFonts w:ascii="Times New Roman" w:hAnsi="Times New Roman" w:cs="Simplified Arabic"/>
          <w:spacing w:val="-4"/>
          <w:sz w:val="26"/>
          <w:szCs w:val="26"/>
          <w:lang w:bidi="ar-EG"/>
        </w:rPr>
        <w:t>IFRS4</w:t>
      </w:r>
      <w:r w:rsidRPr="00A55F44">
        <w:rPr>
          <w:rFonts w:ascii="Times New Roman" w:hAnsi="Times New Roman" w:cs="Simplified Arabic" w:hint="cs"/>
          <w:spacing w:val="-4"/>
          <w:sz w:val="26"/>
          <w:szCs w:val="26"/>
          <w:rtl/>
          <w:lang w:bidi="ar-EG"/>
        </w:rPr>
        <w:t xml:space="preserve"> باستخدام تقديرات تاريخية (لا تعكس التغيرات الحالية في السوق) لقياس التزامات عقود التأمين مما أثر بالسلب على التقارير المالية وعدم ملاءمة المعلومات الواردة بها </w:t>
      </w:r>
      <w:r w:rsidRPr="00A55F44">
        <w:rPr>
          <w:rFonts w:ascii="Times New Roman" w:hAnsi="Times New Roman" w:cs="Simplified Arabic"/>
          <w:spacing w:val="-4"/>
          <w:sz w:val="26"/>
          <w:szCs w:val="26"/>
          <w:lang w:bidi="ar-EG"/>
        </w:rPr>
        <w:t>(Laurent et al.</w:t>
      </w:r>
      <w:proofErr w:type="gramStart"/>
      <w:r w:rsidRPr="00A55F44">
        <w:rPr>
          <w:rFonts w:ascii="Times New Roman" w:hAnsi="Times New Roman" w:cs="Simplified Arabic"/>
          <w:spacing w:val="-4"/>
          <w:sz w:val="26"/>
          <w:szCs w:val="26"/>
          <w:lang w:bidi="ar-EG"/>
        </w:rPr>
        <w:t>, 2016)</w:t>
      </w:r>
      <w:r w:rsidRPr="00A55F44">
        <w:rPr>
          <w:rFonts w:ascii="Times New Roman" w:hAnsi="Times New Roman" w:cs="Simplified Arabic" w:hint="cs"/>
          <w:spacing w:val="-4"/>
          <w:sz w:val="26"/>
          <w:szCs w:val="26"/>
          <w:rtl/>
          <w:lang w:bidi="ar-EG"/>
        </w:rPr>
        <w:t>.</w:t>
      </w:r>
      <w:proofErr w:type="gramEnd"/>
    </w:p>
    <w:p w:rsidR="005B4A01" w:rsidRPr="00A55F44" w:rsidRDefault="005B4A01" w:rsidP="005B4A01">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بينما في ظل تطبيق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والذي ينص على أنه ينبغي تعديل التدفقات النقدية المستقبلية لتبين أثر القيمة الزمنية للنقود وكذلك المخاطر المالية الأخرى (على سيبل المثال مخاطر السيولة ومخاطر العملة المرتبطة بتلك التدفقات النقدية) مع الأخذ  في الاعتبار أن ذلك يتم من خلال تطبيق معدلات الخصم على كافة عقود التأمين دون استثناء </w:t>
      </w:r>
      <w:r w:rsidRPr="00A55F44">
        <w:rPr>
          <w:rFonts w:ascii="Times New Roman" w:hAnsi="Times New Roman" w:cs="Simplified Arabic"/>
          <w:sz w:val="26"/>
          <w:szCs w:val="26"/>
          <w:lang w:bidi="ar-EG"/>
        </w:rPr>
        <w:t>(Mignolet, 2017)</w:t>
      </w:r>
      <w:r w:rsidRPr="00A55F44">
        <w:rPr>
          <w:rFonts w:ascii="Times New Roman" w:hAnsi="Times New Roman" w:cs="Simplified Arabic" w:hint="cs"/>
          <w:sz w:val="26"/>
          <w:szCs w:val="26"/>
          <w:rtl/>
          <w:lang w:bidi="ar-EG"/>
        </w:rPr>
        <w:t>.</w:t>
      </w:r>
    </w:p>
    <w:p w:rsidR="005B4A01" w:rsidRPr="00A55F44" w:rsidRDefault="005B4A01" w:rsidP="005B4A01">
      <w:pPr>
        <w:spacing w:after="0" w:line="221"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يرى الباحث مما سبق أن تطبيق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يؤدي إلى تحسين جودة التقارير المالية مقارنة بتطبيق 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xml:space="preserve">  نتيجة للاعتماد على تقديرات مبنية على ظروف السوق الحالية وليست تقديرات تاريخية غير حقيقية مما يؤدي إلى جعل المعلومات الواردة التقارير المالية أكثر ملاءمة وتعبر بصدق عن الوضع الجاري للشركة.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ويمكن القول بأن هناك عدة خصائص يجب توافرها بمعدلات الخصم المستخدمة وهى على النحو التالي</w:t>
      </w:r>
      <w:r w:rsidRPr="00A55F44">
        <w:rPr>
          <w:rFonts w:ascii="Times New Roman" w:hAnsi="Times New Roman" w:cs="Simplified Arabic"/>
          <w:sz w:val="26"/>
          <w:szCs w:val="26"/>
          <w:lang w:bidi="ar-EG"/>
        </w:rPr>
        <w:t>(IFRS, paragraph 36, PWC 2017, KPMG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51"/>
        </w:numPr>
        <w:bidi/>
        <w:spacing w:line="240" w:lineRule="auto"/>
        <w:ind w:left="297"/>
        <w:contextualSpacing w:val="0"/>
        <w:rPr>
          <w:sz w:val="26"/>
          <w:szCs w:val="26"/>
          <w:lang w:bidi="ar-EG"/>
        </w:rPr>
      </w:pPr>
      <w:r w:rsidRPr="00A55F44">
        <w:rPr>
          <w:rFonts w:hint="cs"/>
          <w:sz w:val="26"/>
          <w:szCs w:val="26"/>
          <w:rtl/>
          <w:lang w:bidi="ar-EG"/>
        </w:rPr>
        <w:t>ينبغي أن تعكس معدلات الخصم القيمة الزمنية للنقود وخصائص التدفقات النقدية والسيولة لعقود التأمين.</w:t>
      </w:r>
    </w:p>
    <w:p w:rsidR="005B4A01" w:rsidRPr="00A55F44" w:rsidRDefault="005B4A01" w:rsidP="00D64834">
      <w:pPr>
        <w:pStyle w:val="ListParagraph"/>
        <w:numPr>
          <w:ilvl w:val="0"/>
          <w:numId w:val="51"/>
        </w:numPr>
        <w:bidi/>
        <w:spacing w:line="240" w:lineRule="auto"/>
        <w:ind w:left="297"/>
        <w:contextualSpacing w:val="0"/>
        <w:rPr>
          <w:sz w:val="26"/>
          <w:szCs w:val="26"/>
          <w:lang w:bidi="ar-EG"/>
        </w:rPr>
      </w:pPr>
      <w:proofErr w:type="gramStart"/>
      <w:r w:rsidRPr="00A55F44">
        <w:rPr>
          <w:rFonts w:hint="cs"/>
          <w:sz w:val="26"/>
          <w:szCs w:val="26"/>
          <w:rtl/>
          <w:lang w:bidi="ar-EG"/>
        </w:rPr>
        <w:t>ينبغي</w:t>
      </w:r>
      <w:proofErr w:type="gramEnd"/>
      <w:r w:rsidRPr="00A55F44">
        <w:rPr>
          <w:rFonts w:hint="cs"/>
          <w:sz w:val="26"/>
          <w:szCs w:val="26"/>
          <w:rtl/>
          <w:lang w:bidi="ar-EG"/>
        </w:rPr>
        <w:t xml:space="preserve"> وجود اتساق بين معدلات الخصم وأسعار السوق الحالية.</w:t>
      </w:r>
    </w:p>
    <w:p w:rsidR="005B4A01" w:rsidRPr="00A55F44" w:rsidRDefault="005B4A01" w:rsidP="00D64834">
      <w:pPr>
        <w:pStyle w:val="ListParagraph"/>
        <w:numPr>
          <w:ilvl w:val="0"/>
          <w:numId w:val="51"/>
        </w:numPr>
        <w:bidi/>
        <w:spacing w:line="240" w:lineRule="auto"/>
        <w:ind w:left="297"/>
        <w:contextualSpacing w:val="0"/>
        <w:rPr>
          <w:sz w:val="26"/>
          <w:szCs w:val="26"/>
          <w:lang w:bidi="ar-EG"/>
        </w:rPr>
      </w:pPr>
      <w:r w:rsidRPr="00A55F44">
        <w:rPr>
          <w:rFonts w:hint="cs"/>
          <w:sz w:val="26"/>
          <w:szCs w:val="26"/>
          <w:rtl/>
          <w:lang w:bidi="ar-EG"/>
        </w:rPr>
        <w:lastRenderedPageBreak/>
        <w:t>ينبغي عند تحديد معدلات الخصم استبعاد أثر العوامل المؤثرة على أسعار السوق الحالية والتي لا تؤثر على التدفقات النقدية المستقبلية لعقود التأمين.</w:t>
      </w:r>
    </w:p>
    <w:p w:rsidR="005B4A01" w:rsidRPr="00A55F44" w:rsidRDefault="005B4A01" w:rsidP="005B4A01">
      <w:pPr>
        <w:spacing w:after="0" w:line="240" w:lineRule="auto"/>
        <w:ind w:left="297"/>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b/>
          <w:bCs/>
          <w:sz w:val="26"/>
          <w:szCs w:val="26"/>
          <w:rtl/>
          <w:lang w:bidi="ar-EG"/>
        </w:rPr>
        <w:t xml:space="preserve">يخلص الباحث مما سبق فيما يتعلق بتحديد معدلات الخصم, أن معيار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قد أحدث تطوراً مقارنة بمعيار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xml:space="preserve"> والذي أتاح الخيار أمام الشركات لاستخدام معدلات خصم تستند إلى العائد المتوقع على الأصول أو استخدام معدلات خصم تحددها السلطات التنظيمية أو استخدام معدلات خالية من المخاطر أو عدم استخدام معدلات خصم نهائياً، وبالتالي فإن ضبط الممارسات المحاسبية وعدم وجود خيارات لها يؤثر بالإيجاب على جودة التقارير المالية.</w:t>
      </w:r>
    </w:p>
    <w:p w:rsidR="005B4A01" w:rsidRPr="00A55F44" w:rsidRDefault="005B4A01" w:rsidP="005B4A01">
      <w:pPr>
        <w:spacing w:after="0" w:line="240"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3- تعديل المخاطر </w:t>
      </w:r>
      <w:r w:rsidRPr="00A55F44">
        <w:rPr>
          <w:rFonts w:ascii="Times New Roman" w:hAnsi="Times New Roman" w:cs="Simplified Arabic"/>
          <w:b/>
          <w:bCs/>
          <w:sz w:val="30"/>
          <w:szCs w:val="30"/>
          <w:rtl/>
          <w:lang w:bidi="ar-EG"/>
        </w:rPr>
        <w:t>–</w:t>
      </w:r>
      <w:r w:rsidRPr="00A55F44">
        <w:rPr>
          <w:rFonts w:ascii="Times New Roman" w:hAnsi="Times New Roman" w:cs="Simplified Arabic" w:hint="cs"/>
          <w:b/>
          <w:bCs/>
          <w:sz w:val="30"/>
          <w:szCs w:val="30"/>
          <w:rtl/>
          <w:lang w:bidi="ar-EG"/>
        </w:rPr>
        <w:t xml:space="preserve"> للمخاطر غير المالية</w:t>
      </w:r>
    </w:p>
    <w:p w:rsidR="005B4A01" w:rsidRPr="00366A2E" w:rsidRDefault="005B4A01" w:rsidP="005B4A01">
      <w:pPr>
        <w:spacing w:after="0" w:line="240" w:lineRule="auto"/>
        <w:jc w:val="lowKashida"/>
        <w:rPr>
          <w:rFonts w:ascii="Times New Roman" w:hAnsi="Times New Roman" w:cs="Simplified Arabic"/>
          <w:spacing w:val="-4"/>
          <w:sz w:val="26"/>
          <w:szCs w:val="26"/>
          <w:rtl/>
          <w:lang w:bidi="ar-EG"/>
        </w:rPr>
      </w:pPr>
      <w:r w:rsidRPr="00366A2E">
        <w:rPr>
          <w:rFonts w:ascii="Times New Roman" w:hAnsi="Times New Roman" w:cs="Simplified Arabic" w:hint="cs"/>
          <w:spacing w:val="-4"/>
          <w:sz w:val="26"/>
          <w:szCs w:val="26"/>
          <w:rtl/>
          <w:lang w:bidi="ar-EG"/>
        </w:rPr>
        <w:tab/>
        <w:t>يتطلب معيار التقرير المالى الدولى</w:t>
      </w:r>
      <w:r w:rsidRPr="00366A2E">
        <w:rPr>
          <w:rFonts w:ascii="Times New Roman" w:hAnsi="Times New Roman" w:cs="Simplified Arabic"/>
          <w:spacing w:val="-4"/>
          <w:sz w:val="26"/>
          <w:szCs w:val="26"/>
          <w:lang w:bidi="ar-EG"/>
        </w:rPr>
        <w:t>IFRS17</w:t>
      </w:r>
      <w:r w:rsidRPr="00366A2E">
        <w:rPr>
          <w:rFonts w:ascii="Times New Roman" w:hAnsi="Times New Roman" w:cs="Simplified Arabic" w:hint="cs"/>
          <w:spacing w:val="-4"/>
          <w:sz w:val="26"/>
          <w:szCs w:val="26"/>
          <w:rtl/>
          <w:lang w:bidi="ar-EG"/>
        </w:rPr>
        <w:t xml:space="preserve"> من الشركات أن تضع تصوراً للمخاطر غير المالية في العقود من خلال إدراج تعديل المخاطر (مقابل الخطر) للمخاطر غير المالية في قياس التزامات هذه العقود, ليعكس المقابل (العوض) الذي تطلبه الشركة لتحمل عدم تأكد مبلغ وتوقيت التدفقات النقدية الناشئ عن المخاطر غير المالية في حال وفاء الشركة بعقود التأمين(أحد أشكال تجنب المخاطر) </w:t>
      </w:r>
      <w:r w:rsidRPr="00366A2E">
        <w:rPr>
          <w:rFonts w:ascii="Times New Roman" w:hAnsi="Times New Roman" w:cs="Simplified Arabic"/>
          <w:spacing w:val="-4"/>
          <w:sz w:val="26"/>
          <w:szCs w:val="26"/>
          <w:lang w:bidi="ar-EG"/>
        </w:rPr>
        <w:t xml:space="preserve"> (England et al. </w:t>
      </w:r>
      <w:proofErr w:type="gramStart"/>
      <w:r w:rsidRPr="00366A2E">
        <w:rPr>
          <w:rFonts w:ascii="Times New Roman" w:hAnsi="Times New Roman" w:cs="Simplified Arabic"/>
          <w:spacing w:val="-4"/>
          <w:sz w:val="26"/>
          <w:szCs w:val="26"/>
          <w:lang w:bidi="ar-EG"/>
        </w:rPr>
        <w:t>2018, IFRS17.</w:t>
      </w:r>
      <w:proofErr w:type="gramEnd"/>
      <w:r w:rsidRPr="00366A2E">
        <w:rPr>
          <w:rFonts w:ascii="Times New Roman" w:hAnsi="Times New Roman" w:cs="Simplified Arabic"/>
          <w:spacing w:val="-4"/>
          <w:sz w:val="26"/>
          <w:szCs w:val="26"/>
          <w:lang w:bidi="ar-EG"/>
        </w:rPr>
        <w:t xml:space="preserve"> </w:t>
      </w:r>
      <w:proofErr w:type="gramStart"/>
      <w:r w:rsidRPr="00366A2E">
        <w:rPr>
          <w:rFonts w:ascii="Times New Roman" w:hAnsi="Times New Roman" w:cs="Simplified Arabic"/>
          <w:spacing w:val="-4"/>
          <w:sz w:val="26"/>
          <w:szCs w:val="26"/>
          <w:lang w:bidi="ar-EG"/>
        </w:rPr>
        <w:t>KPMG 2017)</w:t>
      </w:r>
      <w:r w:rsidRPr="00366A2E">
        <w:rPr>
          <w:rFonts w:ascii="Times New Roman" w:hAnsi="Times New Roman" w:cs="Simplified Arabic" w:hint="cs"/>
          <w:spacing w:val="-4"/>
          <w:sz w:val="26"/>
          <w:szCs w:val="26"/>
          <w:rtl/>
          <w:lang w:bidi="ar-EG"/>
        </w:rPr>
        <w:t>.</w:t>
      </w:r>
      <w:proofErr w:type="gramEnd"/>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وقد أشارت إحدى الدراسات إلى أن تعديل المخاطر </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 xml:space="preserve"> للمخاطر غير المالية ينبغي أن يعكس جميع المخاطر غير المالية (مخاطر التأمين) الناشئة مباشرة عن عقود التأمين ولا ينبغي أن يعكس المخاطر غير المالية التي لا تنشأ عن عقود التأمين مثل المخاطر التشغيلية </w:t>
      </w:r>
      <w:r w:rsidRPr="00A55F44">
        <w:rPr>
          <w:rFonts w:ascii="Times New Roman" w:hAnsi="Times New Roman" w:cs="Simplified Arabic"/>
          <w:sz w:val="26"/>
          <w:szCs w:val="26"/>
          <w:lang w:bidi="ar-EG"/>
        </w:rPr>
        <w:t>(Mignolet  2017)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ويمكن القول بأن تعديل المخاطر </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 xml:space="preserve"> للمخاطر غير المالية لا يعكس القيمة العادلة إنما يعكس العبء الاقتصادي نتيجة تحمل المخاطر غير المالية وبذلك فإنه يختلف اختلافاً جوهرياً عن مصطلح علاوة المخاطر الواردة بمعيار التقرير المالى الدولى  </w:t>
      </w:r>
      <w:r w:rsidRPr="00A55F44">
        <w:rPr>
          <w:rFonts w:ascii="Times New Roman" w:hAnsi="Times New Roman" w:cs="Simplified Arabic"/>
          <w:sz w:val="26"/>
          <w:szCs w:val="26"/>
          <w:lang w:bidi="ar-EG"/>
        </w:rPr>
        <w:t>IFRS13</w:t>
      </w:r>
      <w:r w:rsidRPr="00A55F44">
        <w:rPr>
          <w:rFonts w:ascii="Times New Roman" w:hAnsi="Times New Roman" w:cs="Simplified Arabic" w:hint="cs"/>
          <w:sz w:val="26"/>
          <w:szCs w:val="26"/>
          <w:rtl/>
          <w:lang w:bidi="ar-EG"/>
        </w:rPr>
        <w:t xml:space="preserve"> الخاص بمقياس القيمة العادلة ويكمن ذلك في أن الهدف هنا قياس مدى قدرة الشركة على الوفاء بعقود التأمين </w:t>
      </w:r>
      <w:r w:rsidRPr="00A55F44">
        <w:rPr>
          <w:rFonts w:ascii="Times New Roman" w:hAnsi="Times New Roman" w:cs="Simplified Arabic"/>
          <w:sz w:val="26"/>
          <w:szCs w:val="26"/>
          <w:lang w:bidi="ar-EG"/>
        </w:rPr>
        <w:t>(IFRS 17, PWC 2017, IFRS 17, KPMG 2017)</w:t>
      </w:r>
      <w:r w:rsidRPr="00A55F44">
        <w:rPr>
          <w:rFonts w:ascii="Times New Roman" w:hAnsi="Times New Roman" w:cs="Simplified Arabic" w:hint="cs"/>
          <w:sz w:val="26"/>
          <w:szCs w:val="26"/>
          <w:rtl/>
          <w:lang w:bidi="ar-EG"/>
        </w:rPr>
        <w:t>0</w:t>
      </w:r>
    </w:p>
    <w:p w:rsidR="005B4A01" w:rsidRPr="00A55F44" w:rsidRDefault="005B4A01" w:rsidP="005B4A01">
      <w:pPr>
        <w:spacing w:after="0" w:line="228"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كما ينبغي أن يتم إدراج تعديل المخاطر </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 xml:space="preserve"> للمخاطر غير المالية في القياس بشكل صريح و ليس ضمني, كونه منفصلاً عن تقديرات التدفقات النقدية  المستقبلية ومعدلات الخصم التي تعدل هذه التدفقات النقدية، مع الأخذ في الاعتبار أن قياس تعديل المخاطر- للمخاطر غير المالية يتأثر بعدة عوامل، يمكن للباحث توضيحها </w:t>
      </w:r>
      <w:r w:rsidRPr="00A55F44">
        <w:rPr>
          <w:rFonts w:ascii="Times New Roman" w:hAnsi="Times New Roman" w:cs="Simplified Arabic"/>
          <w:sz w:val="26"/>
          <w:szCs w:val="26"/>
          <w:rtl/>
          <w:lang w:bidi="ar-EG"/>
        </w:rPr>
        <w:br/>
      </w:r>
      <w:r w:rsidRPr="00A55F44">
        <w:rPr>
          <w:rFonts w:ascii="Times New Roman" w:hAnsi="Times New Roman" w:cs="Simplified Arabic" w:hint="cs"/>
          <w:sz w:val="26"/>
          <w:szCs w:val="26"/>
          <w:rtl/>
          <w:lang w:bidi="ar-EG"/>
        </w:rPr>
        <w:t xml:space="preserve">كما يلي: </w:t>
      </w:r>
      <w:r w:rsidRPr="00A55F44">
        <w:rPr>
          <w:rFonts w:ascii="Times New Roman" w:hAnsi="Times New Roman" w:cs="Simplified Arabic"/>
          <w:sz w:val="26"/>
          <w:szCs w:val="26"/>
          <w:lang w:bidi="ar-EG"/>
        </w:rPr>
        <w:t>(England et al., 2018, More D. and Krvavych Y.,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52"/>
        </w:numPr>
        <w:bidi/>
        <w:spacing w:line="228" w:lineRule="auto"/>
        <w:ind w:left="540" w:hanging="243"/>
        <w:contextualSpacing w:val="0"/>
        <w:rPr>
          <w:sz w:val="26"/>
          <w:szCs w:val="26"/>
          <w:lang w:bidi="ar-EG"/>
        </w:rPr>
      </w:pPr>
      <w:r w:rsidRPr="00A55F44">
        <w:rPr>
          <w:rFonts w:hint="cs"/>
          <w:sz w:val="26"/>
          <w:szCs w:val="26"/>
          <w:rtl/>
          <w:lang w:bidi="ar-EG"/>
        </w:rPr>
        <w:t xml:space="preserve">مدى شدة المخاطر </w:t>
      </w:r>
      <w:proofErr w:type="gramStart"/>
      <w:r w:rsidRPr="00A55F44">
        <w:rPr>
          <w:rFonts w:hint="cs"/>
          <w:sz w:val="26"/>
          <w:szCs w:val="26"/>
          <w:rtl/>
          <w:lang w:bidi="ar-EG"/>
        </w:rPr>
        <w:t>واحتمال</w:t>
      </w:r>
      <w:proofErr w:type="gramEnd"/>
      <w:r w:rsidRPr="00A55F44">
        <w:rPr>
          <w:rFonts w:hint="cs"/>
          <w:sz w:val="26"/>
          <w:szCs w:val="26"/>
          <w:rtl/>
          <w:lang w:bidi="ar-EG"/>
        </w:rPr>
        <w:t xml:space="preserve"> تكرارها.</w:t>
      </w:r>
    </w:p>
    <w:p w:rsidR="005B4A01" w:rsidRPr="00A55F44" w:rsidRDefault="005B4A01" w:rsidP="00D64834">
      <w:pPr>
        <w:pStyle w:val="ListParagraph"/>
        <w:numPr>
          <w:ilvl w:val="0"/>
          <w:numId w:val="52"/>
        </w:numPr>
        <w:bidi/>
        <w:spacing w:line="228" w:lineRule="auto"/>
        <w:ind w:left="540" w:hanging="243"/>
        <w:contextualSpacing w:val="0"/>
        <w:rPr>
          <w:sz w:val="26"/>
          <w:szCs w:val="26"/>
          <w:lang w:bidi="ar-EG"/>
        </w:rPr>
      </w:pPr>
      <w:r w:rsidRPr="00A55F44">
        <w:rPr>
          <w:rFonts w:hint="cs"/>
          <w:sz w:val="26"/>
          <w:szCs w:val="26"/>
          <w:rtl/>
          <w:lang w:bidi="ar-EG"/>
        </w:rPr>
        <w:t>الفترة الزمنية للعقود.</w:t>
      </w:r>
    </w:p>
    <w:p w:rsidR="005B4A01" w:rsidRPr="00A55F44" w:rsidRDefault="005B4A01" w:rsidP="00D64834">
      <w:pPr>
        <w:pStyle w:val="ListParagraph"/>
        <w:numPr>
          <w:ilvl w:val="0"/>
          <w:numId w:val="52"/>
        </w:numPr>
        <w:bidi/>
        <w:spacing w:line="228" w:lineRule="auto"/>
        <w:ind w:left="540" w:hanging="243"/>
        <w:contextualSpacing w:val="0"/>
        <w:rPr>
          <w:sz w:val="26"/>
          <w:szCs w:val="26"/>
          <w:lang w:bidi="ar-EG"/>
        </w:rPr>
      </w:pPr>
      <w:proofErr w:type="gramStart"/>
      <w:r w:rsidRPr="00A55F44">
        <w:rPr>
          <w:rFonts w:hint="cs"/>
          <w:sz w:val="26"/>
          <w:szCs w:val="26"/>
          <w:rtl/>
          <w:lang w:bidi="ar-EG"/>
        </w:rPr>
        <w:t>نطاق</w:t>
      </w:r>
      <w:proofErr w:type="gramEnd"/>
      <w:r w:rsidRPr="00A55F44">
        <w:rPr>
          <w:rFonts w:hint="cs"/>
          <w:sz w:val="26"/>
          <w:szCs w:val="26"/>
          <w:rtl/>
          <w:lang w:bidi="ar-EG"/>
        </w:rPr>
        <w:t xml:space="preserve"> توزيع الاحتمالات.</w:t>
      </w:r>
    </w:p>
    <w:p w:rsidR="005B4A01" w:rsidRPr="00A55F44" w:rsidRDefault="005B4A01" w:rsidP="00D64834">
      <w:pPr>
        <w:pStyle w:val="ListParagraph"/>
        <w:numPr>
          <w:ilvl w:val="0"/>
          <w:numId w:val="52"/>
        </w:numPr>
        <w:bidi/>
        <w:spacing w:line="228" w:lineRule="auto"/>
        <w:ind w:left="540" w:hanging="243"/>
        <w:contextualSpacing w:val="0"/>
        <w:rPr>
          <w:sz w:val="26"/>
          <w:szCs w:val="26"/>
          <w:lang w:bidi="ar-EG"/>
        </w:rPr>
      </w:pPr>
      <w:r w:rsidRPr="00A55F44">
        <w:rPr>
          <w:rFonts w:hint="cs"/>
          <w:sz w:val="26"/>
          <w:szCs w:val="26"/>
          <w:rtl/>
          <w:lang w:bidi="ar-EG"/>
        </w:rPr>
        <w:t>مستوى الخبرة المتعلقة بتحديد عدم اليقين بشأن مقدار وتوقيت التدفقات النقدية.</w:t>
      </w:r>
    </w:p>
    <w:p w:rsidR="005B4A01" w:rsidRPr="00A55F44" w:rsidRDefault="005B4A01" w:rsidP="00D64834">
      <w:pPr>
        <w:pStyle w:val="ListParagraph"/>
        <w:numPr>
          <w:ilvl w:val="0"/>
          <w:numId w:val="52"/>
        </w:numPr>
        <w:bidi/>
        <w:spacing w:line="228" w:lineRule="auto"/>
        <w:ind w:left="540" w:hanging="243"/>
        <w:contextualSpacing w:val="0"/>
        <w:rPr>
          <w:sz w:val="26"/>
          <w:szCs w:val="26"/>
          <w:lang w:bidi="ar-EG"/>
        </w:rPr>
      </w:pPr>
      <w:r w:rsidRPr="00A55F44">
        <w:rPr>
          <w:rFonts w:hint="cs"/>
          <w:sz w:val="26"/>
          <w:szCs w:val="26"/>
          <w:rtl/>
          <w:lang w:bidi="ar-EG"/>
        </w:rPr>
        <w:t>مستوى المعرفة بالتقديرات الحالية.</w:t>
      </w:r>
    </w:p>
    <w:p w:rsidR="005B4A01" w:rsidRPr="00A55F44" w:rsidRDefault="005B4A01" w:rsidP="005B4A01">
      <w:pPr>
        <w:spacing w:after="0" w:line="228"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b/>
          <w:bCs/>
          <w:sz w:val="26"/>
          <w:szCs w:val="26"/>
          <w:rtl/>
          <w:lang w:bidi="ar-EG"/>
        </w:rPr>
        <w:t xml:space="preserve">في ضوء ما سبق يرى الباحث أن تعديل المخاطر </w:t>
      </w:r>
      <w:r w:rsidRPr="00A55F44">
        <w:rPr>
          <w:rFonts w:ascii="Times New Roman" w:hAnsi="Times New Roman" w:cs="Simplified Arabic"/>
          <w:b/>
          <w:bCs/>
          <w:sz w:val="26"/>
          <w:szCs w:val="26"/>
          <w:rtl/>
          <w:lang w:bidi="ar-EG"/>
        </w:rPr>
        <w:t>–</w:t>
      </w:r>
      <w:r w:rsidRPr="00A55F44">
        <w:rPr>
          <w:rFonts w:ascii="Times New Roman" w:hAnsi="Times New Roman" w:cs="Simplified Arabic" w:hint="cs"/>
          <w:b/>
          <w:bCs/>
          <w:sz w:val="26"/>
          <w:szCs w:val="26"/>
          <w:rtl/>
          <w:lang w:bidi="ar-EG"/>
        </w:rPr>
        <w:t xml:space="preserve"> للمخاطر غير المالية طبقاً لمتطلبات القياس بمعيار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سوف يساهم في تحسين جودة التقرير المالي ويرجع ذلك للأسباب التالية:</w:t>
      </w:r>
    </w:p>
    <w:p w:rsidR="005B4A01" w:rsidRPr="00A55F44" w:rsidRDefault="005B4A01" w:rsidP="00D64834">
      <w:pPr>
        <w:pStyle w:val="ListParagraph"/>
        <w:numPr>
          <w:ilvl w:val="0"/>
          <w:numId w:val="53"/>
        </w:numPr>
        <w:bidi/>
        <w:spacing w:line="228" w:lineRule="auto"/>
        <w:ind w:left="387"/>
        <w:contextualSpacing w:val="0"/>
        <w:rPr>
          <w:b/>
          <w:bCs/>
          <w:sz w:val="26"/>
          <w:szCs w:val="26"/>
          <w:lang w:bidi="ar-EG"/>
        </w:rPr>
      </w:pPr>
      <w:proofErr w:type="gramStart"/>
      <w:r w:rsidRPr="00A55F44">
        <w:rPr>
          <w:rFonts w:hint="cs"/>
          <w:b/>
          <w:bCs/>
          <w:sz w:val="26"/>
          <w:szCs w:val="26"/>
          <w:rtl/>
          <w:lang w:bidi="ar-EG"/>
        </w:rPr>
        <w:t>القياس</w:t>
      </w:r>
      <w:proofErr w:type="gramEnd"/>
      <w:r w:rsidRPr="00A55F44">
        <w:rPr>
          <w:rFonts w:hint="cs"/>
          <w:b/>
          <w:bCs/>
          <w:sz w:val="26"/>
          <w:szCs w:val="26"/>
          <w:rtl/>
          <w:lang w:bidi="ar-EG"/>
        </w:rPr>
        <w:t xml:space="preserve"> الصريح للمخاطر غير المالية سيمكن من تمييز الالتزامات المولدة للمخاطر عن الالتزامات الخالية من المخاطر مما يوفر رؤية أوضح لعقود التأمين.</w:t>
      </w:r>
    </w:p>
    <w:p w:rsidR="005B4A01" w:rsidRPr="00A55F44" w:rsidRDefault="005B4A01" w:rsidP="00D64834">
      <w:pPr>
        <w:pStyle w:val="ListParagraph"/>
        <w:numPr>
          <w:ilvl w:val="0"/>
          <w:numId w:val="53"/>
        </w:numPr>
        <w:bidi/>
        <w:spacing w:line="228" w:lineRule="auto"/>
        <w:ind w:left="387"/>
        <w:contextualSpacing w:val="0"/>
        <w:rPr>
          <w:b/>
          <w:bCs/>
          <w:sz w:val="26"/>
          <w:szCs w:val="26"/>
          <w:lang w:bidi="ar-EG"/>
        </w:rPr>
      </w:pPr>
      <w:r w:rsidRPr="00A55F44">
        <w:rPr>
          <w:rFonts w:hint="cs"/>
          <w:b/>
          <w:bCs/>
          <w:sz w:val="26"/>
          <w:szCs w:val="26"/>
          <w:rtl/>
          <w:lang w:bidi="ar-EG"/>
        </w:rPr>
        <w:lastRenderedPageBreak/>
        <w:t xml:space="preserve">تعديل المخاطر </w:t>
      </w:r>
      <w:r w:rsidRPr="00A55F44">
        <w:rPr>
          <w:b/>
          <w:bCs/>
          <w:sz w:val="26"/>
          <w:szCs w:val="26"/>
          <w:rtl/>
          <w:lang w:bidi="ar-EG"/>
        </w:rPr>
        <w:t>–</w:t>
      </w:r>
      <w:r w:rsidRPr="00A55F44">
        <w:rPr>
          <w:rFonts w:hint="cs"/>
          <w:b/>
          <w:bCs/>
          <w:sz w:val="26"/>
          <w:szCs w:val="26"/>
          <w:rtl/>
          <w:lang w:bidi="ar-EG"/>
        </w:rPr>
        <w:t xml:space="preserve"> للمخاطر غير المالية سوف يتيح معلومات مفيدة لمستخدمي البيانات المالية عن وجهة نظر الشركة للعبء الاقتصادي الذي تفرضه المخاطر غير المالية بعقود التأمين التي تصدرها الشركة.</w:t>
      </w:r>
    </w:p>
    <w:p w:rsidR="005B4A01" w:rsidRPr="00A55F44" w:rsidRDefault="005B4A01" w:rsidP="00D64834">
      <w:pPr>
        <w:pStyle w:val="ListParagraph"/>
        <w:numPr>
          <w:ilvl w:val="0"/>
          <w:numId w:val="53"/>
        </w:numPr>
        <w:bidi/>
        <w:spacing w:line="228" w:lineRule="auto"/>
        <w:ind w:left="387"/>
        <w:contextualSpacing w:val="0"/>
        <w:rPr>
          <w:b/>
          <w:bCs/>
          <w:sz w:val="26"/>
          <w:szCs w:val="26"/>
          <w:lang w:bidi="ar-EG"/>
        </w:rPr>
      </w:pPr>
      <w:r w:rsidRPr="00A55F44">
        <w:rPr>
          <w:rFonts w:hint="cs"/>
          <w:b/>
          <w:bCs/>
          <w:sz w:val="26"/>
          <w:szCs w:val="26"/>
          <w:rtl/>
          <w:lang w:bidi="ar-EG"/>
        </w:rPr>
        <w:t xml:space="preserve">تعديل المخاطر </w:t>
      </w:r>
      <w:r w:rsidRPr="00A55F44">
        <w:rPr>
          <w:b/>
          <w:bCs/>
          <w:sz w:val="26"/>
          <w:szCs w:val="26"/>
          <w:rtl/>
          <w:lang w:bidi="ar-EG"/>
        </w:rPr>
        <w:t>–</w:t>
      </w:r>
      <w:r w:rsidRPr="00A55F44">
        <w:rPr>
          <w:rFonts w:hint="cs"/>
          <w:b/>
          <w:bCs/>
          <w:sz w:val="26"/>
          <w:szCs w:val="26"/>
          <w:rtl/>
          <w:lang w:bidi="ar-EG"/>
        </w:rPr>
        <w:t xml:space="preserve"> للمخاطر غير المالية يؤدي إلى توفير معلومات عن الربح المعترف به نتيجة تحمل المخاطر والربح المعترف به من خلال تقديم الخدمة "هامش الخدمة التعاقدية" </w:t>
      </w:r>
      <w:r w:rsidRPr="00A55F44">
        <w:rPr>
          <w:b/>
          <w:bCs/>
          <w:sz w:val="26"/>
          <w:szCs w:val="26"/>
          <w:lang w:bidi="ar-EG"/>
        </w:rPr>
        <w:t>(IFRS17, PWC 2017)</w:t>
      </w:r>
      <w:r w:rsidRPr="00A55F44">
        <w:rPr>
          <w:rFonts w:hint="cs"/>
          <w:b/>
          <w:bCs/>
          <w:sz w:val="26"/>
          <w:szCs w:val="26"/>
          <w:rtl/>
          <w:lang w:bidi="ar-EG"/>
        </w:rPr>
        <w:t>.</w:t>
      </w:r>
    </w:p>
    <w:p w:rsidR="005B4A01" w:rsidRPr="00A55F44" w:rsidRDefault="005B4A01" w:rsidP="00D64834">
      <w:pPr>
        <w:pStyle w:val="ListParagraph"/>
        <w:numPr>
          <w:ilvl w:val="0"/>
          <w:numId w:val="53"/>
        </w:numPr>
        <w:bidi/>
        <w:spacing w:line="228" w:lineRule="auto"/>
        <w:ind w:left="387"/>
        <w:contextualSpacing w:val="0"/>
        <w:rPr>
          <w:b/>
          <w:bCs/>
          <w:spacing w:val="-4"/>
          <w:sz w:val="26"/>
          <w:szCs w:val="26"/>
          <w:lang w:bidi="ar-EG"/>
        </w:rPr>
      </w:pPr>
      <w:proofErr w:type="gramStart"/>
      <w:r w:rsidRPr="00A55F44">
        <w:rPr>
          <w:rFonts w:hint="cs"/>
          <w:b/>
          <w:bCs/>
          <w:spacing w:val="-4"/>
          <w:sz w:val="26"/>
          <w:szCs w:val="26"/>
          <w:rtl/>
          <w:lang w:bidi="ar-EG"/>
        </w:rPr>
        <w:t>توضيح</w:t>
      </w:r>
      <w:proofErr w:type="gramEnd"/>
      <w:r w:rsidRPr="00A55F44">
        <w:rPr>
          <w:rFonts w:hint="cs"/>
          <w:b/>
          <w:bCs/>
          <w:spacing w:val="-4"/>
          <w:sz w:val="26"/>
          <w:szCs w:val="26"/>
          <w:rtl/>
          <w:lang w:bidi="ar-EG"/>
        </w:rPr>
        <w:t xml:space="preserve"> الظروف التي تضطر فيها الشركة لفرض أقساط غير كافية مقابل تحمل مخاطر تجاوز المطالبات عن الأقساط المتوقع تحصيلها</w:t>
      </w:r>
      <w:r w:rsidRPr="00A55F44">
        <w:rPr>
          <w:b/>
          <w:bCs/>
          <w:spacing w:val="-4"/>
          <w:sz w:val="26"/>
          <w:szCs w:val="26"/>
          <w:lang w:bidi="ar-EG"/>
        </w:rPr>
        <w:t>.(IFRS17, KPMG 2017)</w:t>
      </w:r>
    </w:p>
    <w:p w:rsidR="005B4A01" w:rsidRPr="00A55F44" w:rsidRDefault="005B4A01" w:rsidP="00366A2E">
      <w:pPr>
        <w:spacing w:after="0"/>
        <w:jc w:val="lowKashida"/>
        <w:rPr>
          <w:rFonts w:ascii="Times New Roman" w:hAnsi="Times New Roman" w:cs="Simplified Arabic"/>
          <w:b/>
          <w:bCs/>
          <w:sz w:val="30"/>
          <w:szCs w:val="30"/>
          <w:rtl/>
          <w:lang w:bidi="ar-EG"/>
        </w:rPr>
      </w:pPr>
      <w:proofErr w:type="gramStart"/>
      <w:r w:rsidRPr="00A55F44">
        <w:rPr>
          <w:rFonts w:ascii="Times New Roman" w:hAnsi="Times New Roman" w:cs="Simplified Arabic" w:hint="cs"/>
          <w:b/>
          <w:bCs/>
          <w:sz w:val="30"/>
          <w:szCs w:val="30"/>
          <w:rtl/>
          <w:lang w:bidi="ar-EG"/>
        </w:rPr>
        <w:t>المجموعة</w:t>
      </w:r>
      <w:proofErr w:type="gramEnd"/>
      <w:r w:rsidRPr="00A55F44">
        <w:rPr>
          <w:rFonts w:ascii="Times New Roman" w:hAnsi="Times New Roman" w:cs="Simplified Arabic" w:hint="cs"/>
          <w:b/>
          <w:bCs/>
          <w:sz w:val="30"/>
          <w:szCs w:val="30"/>
          <w:rtl/>
          <w:lang w:bidi="ar-EG"/>
        </w:rPr>
        <w:t xml:space="preserve"> الثانية: هامش الخدمة التعاقدية</w:t>
      </w:r>
    </w:p>
    <w:p w:rsidR="005B4A01" w:rsidRPr="00366A2E" w:rsidRDefault="005B4A01" w:rsidP="00366A2E">
      <w:pPr>
        <w:spacing w:after="0"/>
        <w:jc w:val="lowKashida"/>
        <w:rPr>
          <w:rFonts w:ascii="Times New Roman" w:hAnsi="Times New Roman" w:cs="Simplified Arabic"/>
          <w:spacing w:val="-4"/>
          <w:sz w:val="26"/>
          <w:szCs w:val="26"/>
          <w:rtl/>
          <w:lang w:bidi="ar-EG"/>
        </w:rPr>
      </w:pPr>
      <w:r w:rsidRPr="00366A2E">
        <w:rPr>
          <w:rFonts w:ascii="Times New Roman" w:hAnsi="Times New Roman" w:cs="Simplified Arabic" w:hint="cs"/>
          <w:spacing w:val="-4"/>
          <w:sz w:val="26"/>
          <w:szCs w:val="26"/>
          <w:rtl/>
          <w:lang w:bidi="ar-EG"/>
        </w:rPr>
        <w:tab/>
        <w:t>يمثل هامش الخدمة التعاقدية أحد مكونات القيمة الدفترية لأصول أو التزامات مجموعة عقود التأمين، حيث يصور الأرباح غير المحققة أي الربح الذي تتوقع الشركة تحقيقه من خلال تقديم الخدمات التي تعهدت بها بموجب العقود التى تقع ضمن المجموعة على مدى فترة تغطية المجموعة بأكملها</w:t>
      </w:r>
      <w:r w:rsidRPr="00366A2E">
        <w:rPr>
          <w:rFonts w:ascii="Times New Roman" w:hAnsi="Times New Roman" w:cs="Simplified Arabic"/>
          <w:spacing w:val="-4"/>
          <w:sz w:val="26"/>
          <w:szCs w:val="26"/>
          <w:lang w:bidi="ar-EG"/>
        </w:rPr>
        <w:t>(IFRS17, KPMG, 2017)</w:t>
      </w:r>
      <w:r w:rsidRPr="00366A2E">
        <w:rPr>
          <w:rFonts w:ascii="Times New Roman" w:hAnsi="Times New Roman" w:cs="Simplified Arabic" w:hint="cs"/>
          <w:spacing w:val="-4"/>
          <w:sz w:val="26"/>
          <w:szCs w:val="26"/>
          <w:rtl/>
          <w:lang w:bidi="ar-EG"/>
        </w:rPr>
        <w:t>.</w:t>
      </w:r>
    </w:p>
    <w:p w:rsidR="005B4A01" w:rsidRPr="00A55F44" w:rsidRDefault="005B4A01" w:rsidP="00366A2E">
      <w:pPr>
        <w:spacing w:after="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بالإضافة إلى ذلك فإن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لا يسمح للشركة بالاعتراف بأية زيادة في التدفقات الداخلة كربح عند الاعتراف الأولي وإنما يتطلب من الشركة الاعتراف بذلك الربح على مدى فترة التغطية ويتفق ذلك مع منهج الاعتراف بالأرباح والخسائر المتعلقة بالعقود مع العملاء وفقاً لمعيار التقرير المالى الدولى </w:t>
      </w:r>
      <w:r w:rsidRPr="00A55F44">
        <w:rPr>
          <w:rFonts w:ascii="Times New Roman" w:hAnsi="Times New Roman" w:cs="Simplified Arabic"/>
          <w:sz w:val="26"/>
          <w:szCs w:val="26"/>
          <w:lang w:bidi="ar-EG"/>
        </w:rPr>
        <w:t>IFRS15</w:t>
      </w:r>
      <w:r w:rsidRPr="00A55F44">
        <w:rPr>
          <w:rFonts w:ascii="Times New Roman" w:hAnsi="Times New Roman" w:cs="Simplified Arabic" w:hint="cs"/>
          <w:sz w:val="26"/>
          <w:szCs w:val="26"/>
          <w:rtl/>
          <w:lang w:bidi="ar-EG"/>
        </w:rPr>
        <w:t>، بينما إذا كانت مجموعة العقود محملة بخسائر عند الاعتراف الأولي فإنه ينبغي الاعتراف بالخسارة فوراً ، بالإضافة إلى ذلك فإنه لا يتم الاعتراف بهامش الخدمة التعاقدية لمجموعة عقود التأمين المحملة بخسائر حيث أن هامش الخدمة التعاقدية في هذه الحالة لا وجود له</w:t>
      </w:r>
      <w:r w:rsidRPr="00A55F44">
        <w:rPr>
          <w:rFonts w:ascii="Times New Roman" w:hAnsi="Times New Roman" w:cs="Simplified Arabic"/>
          <w:sz w:val="26"/>
          <w:szCs w:val="26"/>
          <w:lang w:bidi="ar-EG"/>
        </w:rPr>
        <w:t>(Rudolph A. 2017, paragraph 38, IFRS17, KPMG 2017)</w:t>
      </w:r>
      <w:r w:rsidRPr="00A55F44">
        <w:rPr>
          <w:rFonts w:ascii="Times New Roman" w:hAnsi="Times New Roman" w:cs="Simplified Arabic" w:hint="cs"/>
          <w:sz w:val="26"/>
          <w:szCs w:val="26"/>
          <w:rtl/>
          <w:lang w:bidi="ar-EG"/>
        </w:rPr>
        <w:t>.</w:t>
      </w:r>
    </w:p>
    <w:p w:rsidR="005B4A01" w:rsidRPr="00A55F44" w:rsidRDefault="005B4A01" w:rsidP="00366A2E">
      <w:pPr>
        <w:spacing w:after="0"/>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يخلص </w:t>
      </w:r>
      <w:proofErr w:type="gramStart"/>
      <w:r w:rsidRPr="00A55F44">
        <w:rPr>
          <w:rFonts w:ascii="Times New Roman" w:hAnsi="Times New Roman" w:cs="Simplified Arabic" w:hint="cs"/>
          <w:b/>
          <w:bCs/>
          <w:sz w:val="26"/>
          <w:szCs w:val="26"/>
          <w:rtl/>
          <w:lang w:bidi="ar-EG"/>
        </w:rPr>
        <w:t>الباحث  مما</w:t>
      </w:r>
      <w:proofErr w:type="gramEnd"/>
      <w:r w:rsidRPr="00A55F44">
        <w:rPr>
          <w:rFonts w:ascii="Times New Roman" w:hAnsi="Times New Roman" w:cs="Simplified Arabic" w:hint="cs"/>
          <w:b/>
          <w:bCs/>
          <w:sz w:val="26"/>
          <w:szCs w:val="26"/>
          <w:rtl/>
          <w:lang w:bidi="ar-EG"/>
        </w:rPr>
        <w:t xml:space="preserve"> سبق أن الاتساق بين معياري التقرير المالي </w:t>
      </w:r>
      <w:r w:rsidRPr="00A55F44">
        <w:rPr>
          <w:rFonts w:ascii="Times New Roman" w:hAnsi="Times New Roman" w:cs="Simplified Arabic"/>
          <w:b/>
          <w:bCs/>
          <w:sz w:val="26"/>
          <w:szCs w:val="26"/>
          <w:lang w:bidi="ar-EG"/>
        </w:rPr>
        <w:t>IFRS 17, IFRS 15</w:t>
      </w:r>
      <w:r w:rsidRPr="00A55F44">
        <w:rPr>
          <w:rFonts w:ascii="Times New Roman" w:hAnsi="Times New Roman" w:cs="Simplified Arabic" w:hint="cs"/>
          <w:b/>
          <w:bCs/>
          <w:sz w:val="26"/>
          <w:szCs w:val="26"/>
          <w:rtl/>
          <w:lang w:bidi="ar-EG"/>
        </w:rPr>
        <w:t>، سوف ينعكس بالإيجاب على جودة التقارير المالية وعلى مستوى الملاءمة للمعلومات الواردة بها.</w:t>
      </w:r>
    </w:p>
    <w:p w:rsidR="005B4A01" w:rsidRPr="00A55F44" w:rsidRDefault="005B4A01" w:rsidP="00366A2E">
      <w:pPr>
        <w:spacing w:after="0"/>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2- </w:t>
      </w:r>
      <w:proofErr w:type="gramStart"/>
      <w:r w:rsidRPr="00A55F44">
        <w:rPr>
          <w:rFonts w:ascii="Times New Roman" w:hAnsi="Times New Roman" w:cs="Simplified Arabic" w:hint="cs"/>
          <w:b/>
          <w:bCs/>
          <w:sz w:val="30"/>
          <w:szCs w:val="30"/>
          <w:rtl/>
          <w:lang w:bidi="ar-EG"/>
        </w:rPr>
        <w:t>القياس</w:t>
      </w:r>
      <w:proofErr w:type="gramEnd"/>
      <w:r w:rsidRPr="00A55F44">
        <w:rPr>
          <w:rFonts w:ascii="Times New Roman" w:hAnsi="Times New Roman" w:cs="Simplified Arabic" w:hint="cs"/>
          <w:b/>
          <w:bCs/>
          <w:sz w:val="30"/>
          <w:szCs w:val="30"/>
          <w:rtl/>
          <w:lang w:bidi="ar-EG"/>
        </w:rPr>
        <w:t xml:space="preserve"> اللاحق</w:t>
      </w:r>
    </w:p>
    <w:p w:rsidR="005B4A01" w:rsidRPr="00A55F44" w:rsidRDefault="005B4A01" w:rsidP="00366A2E">
      <w:pPr>
        <w:spacing w:after="0"/>
        <w:jc w:val="lowKashida"/>
        <w:rPr>
          <w:rFonts w:ascii="Times New Roman" w:hAnsi="Times New Roman" w:cs="Simplified Arabic"/>
          <w:b/>
          <w:bCs/>
          <w:spacing w:val="-4"/>
          <w:sz w:val="26"/>
          <w:szCs w:val="26"/>
          <w:rtl/>
          <w:lang w:bidi="ar-EG"/>
        </w:rPr>
      </w:pPr>
      <w:r w:rsidRPr="00A55F44">
        <w:rPr>
          <w:rFonts w:ascii="Times New Roman" w:hAnsi="Times New Roman" w:cs="Simplified Arabic" w:hint="cs"/>
          <w:spacing w:val="-4"/>
          <w:sz w:val="26"/>
          <w:szCs w:val="26"/>
          <w:rtl/>
          <w:lang w:bidi="ar-EG"/>
        </w:rPr>
        <w:tab/>
      </w:r>
      <w:r w:rsidRPr="00A55F44">
        <w:rPr>
          <w:rFonts w:ascii="Times New Roman" w:hAnsi="Times New Roman" w:cs="Simplified Arabic" w:hint="cs"/>
          <w:b/>
          <w:bCs/>
          <w:spacing w:val="-4"/>
          <w:sz w:val="26"/>
          <w:szCs w:val="26"/>
          <w:rtl/>
          <w:lang w:bidi="ar-EG"/>
        </w:rPr>
        <w:t>يتضح للباحث مما سبق أن نموذج القياس العام يتضمن مكونين رئيسين أولهما الوفاء بالتدفقات النقدية والذي يصور القياس المباشر المبني على تقديرات القيمة الحالية للتدفقات النقدية المستقبلية معدله بقياس صريح لمقابل يعكس المخاطر غير المالية التي تتحملها الشركة "تعديل المخاطر" وثانيهما هامش الخدمة التعاقدية الذي يعتبر مكون محوري ومعقد ويشمل تحديداً كبيراً أمام الشركات في القياسات اللاحقة للالتزامات عقود التأمين.</w:t>
      </w:r>
    </w:p>
    <w:p w:rsidR="005B4A01" w:rsidRPr="00A55F44" w:rsidRDefault="005B4A01" w:rsidP="00366A2E">
      <w:pPr>
        <w:spacing w:after="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وعلى الجانب الآخر فإنه ينبغي في نهاية كل فترة مالية أن يكون هناك تقارير تتضمن التغيرات التي حدثت خلال الفترة على مكونات التزامات التأمين، لنحدد أي من هذه التغيرات تتعلق بالخدمات المستقبلية، وأي منها تتعلق بالخدمات الحالية،  وأي منها تتعلق بالخدمات السابقة ومن ثم يصبح بمقدورنا تحديد أثر هذه التغيرات على المركز المالي والأداء المالي للشركة </w:t>
      </w:r>
      <w:r w:rsidRPr="00A55F44">
        <w:rPr>
          <w:rFonts w:ascii="Times New Roman" w:hAnsi="Times New Roman" w:cs="Simplified Arabic"/>
          <w:sz w:val="26"/>
          <w:szCs w:val="26"/>
          <w:lang w:bidi="ar-EG"/>
        </w:rPr>
        <w:t>(Istrate C.</w:t>
      </w:r>
      <w:proofErr w:type="gramStart"/>
      <w:r w:rsidRPr="00A55F44">
        <w:rPr>
          <w:rFonts w:ascii="Times New Roman" w:hAnsi="Times New Roman" w:cs="Simplified Arabic"/>
          <w:sz w:val="26"/>
          <w:szCs w:val="26"/>
          <w:lang w:bidi="ar-EG"/>
        </w:rPr>
        <w:t>, 2017, Mignolet F., 2017)</w:t>
      </w:r>
      <w:r w:rsidRPr="00A55F44">
        <w:rPr>
          <w:rFonts w:ascii="Times New Roman" w:hAnsi="Times New Roman" w:cs="Simplified Arabic" w:hint="cs"/>
          <w:sz w:val="26"/>
          <w:szCs w:val="26"/>
          <w:rtl/>
          <w:lang w:bidi="ar-EG"/>
        </w:rPr>
        <w:t>.</w:t>
      </w:r>
      <w:proofErr w:type="gramEnd"/>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lastRenderedPageBreak/>
        <w:tab/>
        <w:t xml:space="preserve">وقد تناولت الفقرة </w:t>
      </w:r>
      <w:r w:rsidRPr="00A55F44">
        <w:rPr>
          <w:rFonts w:ascii="Times New Roman" w:hAnsi="Times New Roman" w:cs="Simplified Arabic"/>
          <w:sz w:val="26"/>
          <w:szCs w:val="26"/>
          <w:lang w:bidi="ar-EG"/>
        </w:rPr>
        <w:t>40</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مفهوم القيمة الدفترية لالتزامات مجموعة عقود التأمين في نهاية الفترة وفقاً لنموذج القياس العام حيث أوضحت أنها تتكون من مكون التزامات التغطية المتبقية</w:t>
      </w:r>
      <w:r w:rsidRPr="00A55F44">
        <w:rPr>
          <w:rFonts w:ascii="Times New Roman" w:hAnsi="Times New Roman" w:cs="Simplified Arabic"/>
          <w:sz w:val="26"/>
          <w:szCs w:val="26"/>
          <w:vertAlign w:val="superscript"/>
          <w:rtl/>
        </w:rPr>
        <w:footnoteReference w:customMarkFollows="1" w:id="5"/>
        <w:t>(*)</w:t>
      </w:r>
      <w:r w:rsidRPr="00A55F44">
        <w:rPr>
          <w:rFonts w:ascii="Times New Roman" w:hAnsi="Times New Roman" w:cs="Simplified Arabic" w:hint="cs"/>
          <w:sz w:val="26"/>
          <w:szCs w:val="26"/>
          <w:rtl/>
          <w:lang w:bidi="ar-EG"/>
        </w:rPr>
        <w:t xml:space="preserve"> ومكونات التزامات المطالبات المتكبدة</w:t>
      </w:r>
      <w:r w:rsidRPr="00A55F44">
        <w:rPr>
          <w:rFonts w:ascii="Times New Roman" w:hAnsi="Times New Roman" w:cs="Simplified Arabic"/>
          <w:sz w:val="26"/>
          <w:szCs w:val="26"/>
          <w:vertAlign w:val="superscript"/>
          <w:rtl/>
        </w:rPr>
        <w:footnoteReference w:customMarkFollows="1" w:id="6"/>
        <w:t>(**)</w:t>
      </w:r>
      <w:r w:rsidRPr="00A55F44">
        <w:rPr>
          <w:rFonts w:ascii="Times New Roman" w:hAnsi="Times New Roman" w:cs="Simplified Arabic"/>
          <w:sz w:val="26"/>
          <w:szCs w:val="26"/>
          <w:lang w:bidi="ar-EG"/>
        </w:rPr>
        <w:t>(IFRS17, paragraph 40, PWC 2017)</w:t>
      </w:r>
      <w:r w:rsidRPr="00A55F44">
        <w:rPr>
          <w:rFonts w:ascii="Times New Roman" w:hAnsi="Times New Roman" w:cs="Simplified Arabic" w:hint="cs"/>
          <w:sz w:val="26"/>
          <w:szCs w:val="26"/>
          <w:rtl/>
          <w:lang w:bidi="ar-EG"/>
        </w:rPr>
        <w:t>.</w:t>
      </w:r>
    </w:p>
    <w:p w:rsidR="005B4A01" w:rsidRPr="00A55F44" w:rsidRDefault="005B4A01" w:rsidP="00366A2E">
      <w:pPr>
        <w:spacing w:after="0" w:line="228"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يتطلب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توزيع القيمة الدفترية لهامش الخدمة التعاقدية بعد تعديلها بالتغييرات التي يتطلبها المعيار (التغيرات في تقديرات الأرباح غير المحققة المستقبلية، التغييرات في دخل أو مصروفات تمويل التأمين، الفروق الناشئة عن التغيرات في أسعار صرف العملات الأجنبية)، على الخدمات الحالية والخدمات المستقبلية على أساس وحدات التغطية للمجموعة والجزء المخصص للفترة الحالية يتم الاعتراف به في الأرباح والخسائر ضمن الإيرادات (نتيجة خدمات التأمين)، بينما الجزء المتبقي فيمثل الأرباح غير المحققة المتعلقة بالخدمات المستقبلية التي ستقدمها الشركة بموجب العقود ضمن المجموعة(</w:t>
      </w:r>
      <w:r w:rsidRPr="00A55F44">
        <w:rPr>
          <w:rFonts w:ascii="Times New Roman" w:hAnsi="Times New Roman" w:cs="Simplified Arabic"/>
          <w:sz w:val="26"/>
          <w:szCs w:val="26"/>
          <w:lang w:bidi="ar-EG"/>
        </w:rPr>
        <w:t xml:space="preserve">Widing B. </w:t>
      </w:r>
      <w:proofErr w:type="gramStart"/>
      <w:r w:rsidRPr="00A55F44">
        <w:rPr>
          <w:rFonts w:ascii="Times New Roman" w:hAnsi="Times New Roman" w:cs="Simplified Arabic"/>
          <w:sz w:val="26"/>
          <w:szCs w:val="26"/>
          <w:lang w:bidi="ar-EG"/>
        </w:rPr>
        <w:t>and</w:t>
      </w:r>
      <w:proofErr w:type="gramEnd"/>
      <w:r w:rsidRPr="00A55F44">
        <w:rPr>
          <w:rFonts w:ascii="Times New Roman" w:hAnsi="Times New Roman" w:cs="Simplified Arabic"/>
          <w:sz w:val="26"/>
          <w:szCs w:val="26"/>
          <w:lang w:bidi="ar-EG"/>
        </w:rPr>
        <w:t xml:space="preserve"> Jansson J.,2018, Yanik S., and Bas E.,2017</w:t>
      </w:r>
      <w:r w:rsidRPr="00A55F44">
        <w:rPr>
          <w:rFonts w:ascii="Times New Roman" w:hAnsi="Times New Roman" w:cs="Simplified Arabic" w:hint="cs"/>
          <w:sz w:val="26"/>
          <w:szCs w:val="26"/>
          <w:rtl/>
          <w:lang w:bidi="ar-EG"/>
        </w:rPr>
        <w:t>).</w:t>
      </w:r>
    </w:p>
    <w:p w:rsidR="005B4A01" w:rsidRPr="00A55F44" w:rsidRDefault="005B4A01" w:rsidP="00366A2E">
      <w:pPr>
        <w:spacing w:after="0" w:line="228"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sz w:val="26"/>
          <w:szCs w:val="26"/>
          <w:rtl/>
          <w:lang w:bidi="ar-EG"/>
        </w:rPr>
        <w:t>يخلص</w:t>
      </w:r>
      <w:proofErr w:type="gramEnd"/>
      <w:r w:rsidRPr="00A55F44">
        <w:rPr>
          <w:rFonts w:ascii="Times New Roman" w:hAnsi="Times New Roman" w:cs="Simplified Arabic" w:hint="cs"/>
          <w:sz w:val="26"/>
          <w:szCs w:val="26"/>
          <w:rtl/>
          <w:lang w:bidi="ar-EG"/>
        </w:rPr>
        <w:t xml:space="preserve"> الباحث مما سبق إلى وجود اتساق بين معياري التقرير المالي </w:t>
      </w:r>
      <w:r w:rsidRPr="00A55F44">
        <w:rPr>
          <w:rFonts w:ascii="Times New Roman" w:hAnsi="Times New Roman" w:cs="Simplified Arabic"/>
          <w:sz w:val="26"/>
          <w:szCs w:val="26"/>
          <w:lang w:bidi="ar-EG"/>
        </w:rPr>
        <w:t>IFRS17, IFRS 15</w:t>
      </w:r>
      <w:r w:rsidRPr="00A55F44">
        <w:rPr>
          <w:rFonts w:ascii="Times New Roman" w:hAnsi="Times New Roman" w:cs="Simplified Arabic" w:hint="cs"/>
          <w:sz w:val="26"/>
          <w:szCs w:val="26"/>
          <w:rtl/>
          <w:lang w:bidi="ar-EG"/>
        </w:rPr>
        <w:t xml:space="preserve"> وذلك فيما يتعلق بالقياس اللاحق لهامش الخدمة التعاقدية، وهذا من شأنه تحسين جودة التقارير المالية وجعل المعلومات الواردة بها أكثر ملاءمة لمستخدميها.</w:t>
      </w:r>
    </w:p>
    <w:p w:rsidR="005B4A01" w:rsidRPr="00A55F44" w:rsidRDefault="005B4A01" w:rsidP="00366A2E">
      <w:pPr>
        <w:spacing w:after="0" w:line="228"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ثانياً: </w:t>
      </w:r>
      <w:proofErr w:type="gramStart"/>
      <w:r w:rsidRPr="00A55F44">
        <w:rPr>
          <w:rFonts w:ascii="Times New Roman" w:hAnsi="Times New Roman" w:cs="Simplified Arabic" w:hint="cs"/>
          <w:b/>
          <w:bCs/>
          <w:sz w:val="30"/>
          <w:szCs w:val="30"/>
          <w:rtl/>
          <w:lang w:bidi="ar-EG"/>
        </w:rPr>
        <w:t>منهج</w:t>
      </w:r>
      <w:proofErr w:type="gramEnd"/>
      <w:r w:rsidRPr="00A55F44">
        <w:rPr>
          <w:rFonts w:ascii="Times New Roman" w:hAnsi="Times New Roman" w:cs="Simplified Arabic" w:hint="cs"/>
          <w:b/>
          <w:bCs/>
          <w:sz w:val="30"/>
          <w:szCs w:val="30"/>
          <w:rtl/>
          <w:lang w:bidi="ar-EG"/>
        </w:rPr>
        <w:t xml:space="preserve"> "مدخل" الرسوم المتغيرة</w:t>
      </w:r>
    </w:p>
    <w:p w:rsidR="005B4A01" w:rsidRPr="00A55F44" w:rsidRDefault="005B4A01" w:rsidP="00366A2E">
      <w:pPr>
        <w:spacing w:after="0" w:line="228"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sz w:val="26"/>
          <w:szCs w:val="26"/>
          <w:rtl/>
          <w:lang w:bidi="ar-EG"/>
        </w:rPr>
        <w:t>تقوم</w:t>
      </w:r>
      <w:proofErr w:type="gramEnd"/>
      <w:r w:rsidRPr="00A55F44">
        <w:rPr>
          <w:rFonts w:ascii="Times New Roman" w:hAnsi="Times New Roman" w:cs="Simplified Arabic" w:hint="cs"/>
          <w:sz w:val="26"/>
          <w:szCs w:val="26"/>
          <w:rtl/>
          <w:lang w:bidi="ar-EG"/>
        </w:rPr>
        <w:t xml:space="preserve"> فلسفة منهج "مدخل" الرسوم المتغيرة على أن حصة الشركة في البنود الضمنية</w:t>
      </w:r>
      <w:r w:rsidRPr="00A55F44">
        <w:rPr>
          <w:rFonts w:ascii="Times New Roman" w:hAnsi="Times New Roman" w:cs="Simplified Arabic"/>
          <w:sz w:val="26"/>
          <w:szCs w:val="26"/>
          <w:vertAlign w:val="superscript"/>
          <w:rtl/>
        </w:rPr>
        <w:footnoteReference w:customMarkFollows="1" w:id="7"/>
        <w:t>(</w:t>
      </w:r>
      <w:r w:rsidRPr="00A55F44">
        <w:rPr>
          <w:rFonts w:ascii="Times New Roman" w:hAnsi="Times New Roman" w:cs="Simplified Arabic" w:hint="cs"/>
          <w:sz w:val="26"/>
          <w:szCs w:val="26"/>
          <w:vertAlign w:val="superscript"/>
          <w:rtl/>
        </w:rPr>
        <w:t>**</w:t>
      </w:r>
      <w:r w:rsidRPr="00A55F44">
        <w:rPr>
          <w:rFonts w:ascii="Times New Roman" w:hAnsi="Times New Roman" w:cs="Simplified Arabic"/>
          <w:sz w:val="26"/>
          <w:szCs w:val="26"/>
          <w:vertAlign w:val="superscript"/>
          <w:rtl/>
        </w:rPr>
        <w:t>*)</w:t>
      </w:r>
      <w:r w:rsidRPr="00A55F44">
        <w:rPr>
          <w:rFonts w:ascii="Times New Roman" w:hAnsi="Times New Roman" w:cs="Simplified Arabic" w:hint="cs"/>
          <w:sz w:val="26"/>
          <w:szCs w:val="26"/>
          <w:rtl/>
          <w:lang w:bidi="ar-EG"/>
        </w:rPr>
        <w:t xml:space="preserve"> لا تمثل في جوهرها ما يعادل حيازة مباشرة للأصول ولكنها تعادل الرسوم المتغيرة التي تفرضها الشركة على حامل الوثيقة </w:t>
      </w:r>
      <w:r w:rsidRPr="00A55F44">
        <w:rPr>
          <w:rFonts w:ascii="Times New Roman" w:hAnsi="Times New Roman" w:cs="Simplified Arabic"/>
          <w:sz w:val="26"/>
          <w:szCs w:val="26"/>
          <w:lang w:bidi="ar-EG"/>
        </w:rPr>
        <w:t>(IFRS17, PWC, 2017)</w:t>
      </w:r>
      <w:r w:rsidRPr="00A55F44">
        <w:rPr>
          <w:rFonts w:ascii="Times New Roman" w:hAnsi="Times New Roman" w:cs="Simplified Arabic" w:hint="cs"/>
          <w:sz w:val="26"/>
          <w:szCs w:val="26"/>
          <w:rtl/>
          <w:lang w:bidi="ar-EG"/>
        </w:rPr>
        <w:t>0</w:t>
      </w:r>
    </w:p>
    <w:p w:rsidR="005B4A01" w:rsidRPr="00A55F44" w:rsidRDefault="005B4A01" w:rsidP="00366A2E">
      <w:pPr>
        <w:spacing w:after="0" w:line="228"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بالنسبة لعقود التأمين التي تحتوي ميزات مشاركة مباشرة</w:t>
      </w:r>
      <w:r w:rsidRPr="00A55F44">
        <w:rPr>
          <w:rFonts w:ascii="Times New Roman" w:hAnsi="Times New Roman" w:cs="Simplified Arabic"/>
          <w:spacing w:val="-4"/>
          <w:sz w:val="26"/>
          <w:szCs w:val="26"/>
          <w:vertAlign w:val="superscript"/>
          <w:rtl/>
        </w:rPr>
        <w:footnoteReference w:customMarkFollows="1" w:id="8"/>
        <w:t>(*</w:t>
      </w:r>
      <w:r w:rsidRPr="00A55F44">
        <w:rPr>
          <w:rFonts w:ascii="Times New Roman" w:hAnsi="Times New Roman" w:cs="Simplified Arabic" w:hint="cs"/>
          <w:spacing w:val="-4"/>
          <w:sz w:val="26"/>
          <w:szCs w:val="26"/>
          <w:vertAlign w:val="superscript"/>
          <w:rtl/>
        </w:rPr>
        <w:t>**</w:t>
      </w:r>
      <w:r w:rsidRPr="00A55F44">
        <w:rPr>
          <w:rFonts w:ascii="Times New Roman" w:hAnsi="Times New Roman" w:cs="Simplified Arabic"/>
          <w:spacing w:val="-4"/>
          <w:sz w:val="26"/>
          <w:szCs w:val="26"/>
          <w:vertAlign w:val="superscript"/>
          <w:rtl/>
        </w:rPr>
        <w:t>*)</w:t>
      </w:r>
      <w:r w:rsidRPr="00A55F44">
        <w:rPr>
          <w:rFonts w:ascii="Times New Roman" w:hAnsi="Times New Roman" w:cs="Simplified Arabic" w:hint="cs"/>
          <w:spacing w:val="-4"/>
          <w:sz w:val="26"/>
          <w:szCs w:val="26"/>
          <w:rtl/>
          <w:lang w:bidi="ar-EG"/>
        </w:rPr>
        <w:t xml:space="preserve"> فإنه يفضل النظر إلى حصة الشركة من العائدات على البنود الضمنية كجزء من المقابل (العوض) الذي تفرضه الشركة على حامل الوثيقة نظير الخدمات التي تقدمها بموجب عقد التأمين، بدلاً من اعتبارها حصة عائدات من استثمار غير ذي صلة ومعالجتها على هذا الأساس، ومن ثم يتم قياس رسوم العقد بالرجوع إلى حصة من العائدات على البنود الضمنية ومن هنا اشتق مفهوم منهج الرسوم المتغيرة المستخدم عند قياس هذه الرسوم </w:t>
      </w:r>
      <w:r w:rsidRPr="00A55F44">
        <w:rPr>
          <w:rFonts w:ascii="Times New Roman" w:hAnsi="Times New Roman" w:cs="Simplified Arabic"/>
          <w:spacing w:val="-4"/>
          <w:sz w:val="26"/>
          <w:szCs w:val="26"/>
          <w:lang w:bidi="ar-EG"/>
        </w:rPr>
        <w:t>(IFRS17, KPMG 2017)</w:t>
      </w:r>
      <w:r w:rsidRPr="00A55F44">
        <w:rPr>
          <w:rFonts w:ascii="Times New Roman" w:hAnsi="Times New Roman" w:cs="Simplified Arabic" w:hint="cs"/>
          <w:spacing w:val="-4"/>
          <w:sz w:val="26"/>
          <w:szCs w:val="26"/>
          <w:rtl/>
          <w:lang w:bidi="ar-EG"/>
        </w:rPr>
        <w:t xml:space="preserve">. </w:t>
      </w:r>
    </w:p>
    <w:p w:rsidR="005B4A01" w:rsidRPr="00A55F44" w:rsidRDefault="005B4A01" w:rsidP="00366A2E">
      <w:pPr>
        <w:spacing w:after="0" w:line="228" w:lineRule="auto"/>
        <w:ind w:firstLine="720"/>
        <w:jc w:val="lowKashida"/>
        <w:rPr>
          <w:rFonts w:ascii="Times New Roman" w:hAnsi="Times New Roman" w:cs="Simplified Arabic"/>
          <w:sz w:val="26"/>
          <w:szCs w:val="26"/>
          <w:rtl/>
          <w:lang w:bidi="ar-EG"/>
        </w:rPr>
      </w:pPr>
      <w:proofErr w:type="gramStart"/>
      <w:r w:rsidRPr="00A55F44">
        <w:rPr>
          <w:rFonts w:ascii="Times New Roman" w:hAnsi="Times New Roman" w:cs="Simplified Arabic" w:hint="cs"/>
          <w:sz w:val="26"/>
          <w:szCs w:val="26"/>
          <w:rtl/>
          <w:lang w:bidi="ar-EG"/>
        </w:rPr>
        <w:t>وقد</w:t>
      </w:r>
      <w:proofErr w:type="gramEnd"/>
      <w:r w:rsidRPr="00A55F44">
        <w:rPr>
          <w:rFonts w:ascii="Times New Roman" w:hAnsi="Times New Roman" w:cs="Simplified Arabic" w:hint="cs"/>
          <w:sz w:val="26"/>
          <w:szCs w:val="26"/>
          <w:rtl/>
          <w:lang w:bidi="ar-EG"/>
        </w:rPr>
        <w:t xml:space="preserve"> أشارت إحدى الدراسات إلى أن تصوير المكاسب والخسائر عن حصة الشركة من البنود الضمنية كجزء من الرسوم المتغيرة للخدمة يعبر بصدق عن طبيعة الترتيب التعاقدي </w:t>
      </w:r>
      <w:r w:rsidRPr="00A55F44">
        <w:rPr>
          <w:rFonts w:ascii="Times New Roman" w:hAnsi="Times New Roman" w:cs="Simplified Arabic"/>
          <w:sz w:val="26"/>
          <w:szCs w:val="26"/>
          <w:lang w:bidi="ar-EG"/>
        </w:rPr>
        <w:t>(Mignolet, 2017)</w:t>
      </w:r>
      <w:r w:rsidRPr="00A55F44">
        <w:rPr>
          <w:rFonts w:ascii="Times New Roman" w:hAnsi="Times New Roman" w:cs="Simplified Arabic" w:hint="cs"/>
          <w:sz w:val="26"/>
          <w:szCs w:val="26"/>
          <w:rtl/>
          <w:lang w:bidi="ar-EG"/>
        </w:rPr>
        <w:t>.</w:t>
      </w:r>
    </w:p>
    <w:p w:rsidR="005B4A01" w:rsidRPr="00A55F44" w:rsidRDefault="005B4A01" w:rsidP="00366A2E">
      <w:pPr>
        <w:spacing w:after="0" w:line="228"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يخلص الباحث مما سبق إلى أن التغييرات في تقدير حصة الشركة من العائدات على البنود الضمنية يعتبر بمثابة تغيرات في المقابل (العوض) الذي تتطلبه الشركة وهذه التغيرات يتم الاعتراف بها على مدى الفترات التي تقدم خلالها الشركة الخدمات التي تعهدت بها بموجب العقد.</w:t>
      </w:r>
    </w:p>
    <w:p w:rsidR="005B4A01" w:rsidRPr="00A55F44" w:rsidRDefault="005B4A01" w:rsidP="005B4A01">
      <w:pPr>
        <w:spacing w:after="0" w:line="240"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lastRenderedPageBreak/>
        <w:t xml:space="preserve">1- </w:t>
      </w:r>
      <w:proofErr w:type="gramStart"/>
      <w:r w:rsidRPr="00A55F44">
        <w:rPr>
          <w:rFonts w:ascii="Times New Roman" w:hAnsi="Times New Roman" w:cs="Simplified Arabic" w:hint="cs"/>
          <w:b/>
          <w:bCs/>
          <w:sz w:val="30"/>
          <w:szCs w:val="30"/>
          <w:rtl/>
          <w:lang w:bidi="ar-EG"/>
        </w:rPr>
        <w:t>القياس</w:t>
      </w:r>
      <w:proofErr w:type="gramEnd"/>
      <w:r w:rsidRPr="00A55F44">
        <w:rPr>
          <w:rFonts w:ascii="Times New Roman" w:hAnsi="Times New Roman" w:cs="Simplified Arabic" w:hint="cs"/>
          <w:b/>
          <w:bCs/>
          <w:sz w:val="30"/>
          <w:szCs w:val="30"/>
          <w:rtl/>
          <w:lang w:bidi="ar-EG"/>
        </w:rPr>
        <w:t xml:space="preserve"> الأولـي</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لا يختلف قياس العقود التي تحتوي ميزات المشاركة المباشرة "منهج الرسوم المتغيرة" عند الاعتراف  الأولي عن العقود الأخرى التي يطبق عليها النموذج العام وذلك بالنسبة لكل من القيمة الحالية للتدفقات النقدية المستقبلية وتعديل المخاطر </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 xml:space="preserve"> للمخاطر غير المالية وهامش الخدمة التعاقدية </w:t>
      </w:r>
      <w:r w:rsidRPr="00A55F44">
        <w:rPr>
          <w:rFonts w:ascii="Times New Roman" w:hAnsi="Times New Roman" w:cs="Simplified Arabic"/>
          <w:sz w:val="26"/>
          <w:szCs w:val="26"/>
          <w:lang w:bidi="ar-EG"/>
        </w:rPr>
        <w:t>(IFRS17, PWC 2017)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يتطلب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تعديل متطلبات منهج النموذج العام إلى منهج الرسوم المتغيرة طالما استوفت العقود شروط اعتبارها تحتوي ميزات مشاركة العقود المتمثلة في الرسوم المتغيرة </w:t>
      </w:r>
      <w:r w:rsidRPr="00A55F44">
        <w:rPr>
          <w:rFonts w:ascii="Times New Roman" w:hAnsi="Times New Roman" w:cs="Simplified Arabic"/>
          <w:sz w:val="26"/>
          <w:szCs w:val="26"/>
          <w:lang w:bidi="ar-EG"/>
        </w:rPr>
        <w:t>(IFRS17, KPMG1017)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2- </w:t>
      </w:r>
      <w:proofErr w:type="gramStart"/>
      <w:r w:rsidRPr="00A55F44">
        <w:rPr>
          <w:rFonts w:ascii="Times New Roman" w:hAnsi="Times New Roman" w:cs="Simplified Arabic" w:hint="cs"/>
          <w:b/>
          <w:bCs/>
          <w:sz w:val="30"/>
          <w:szCs w:val="30"/>
          <w:rtl/>
          <w:lang w:bidi="ar-EG"/>
        </w:rPr>
        <w:t>القياس</w:t>
      </w:r>
      <w:proofErr w:type="gramEnd"/>
      <w:r w:rsidRPr="00A55F44">
        <w:rPr>
          <w:rFonts w:ascii="Times New Roman" w:hAnsi="Times New Roman" w:cs="Simplified Arabic" w:hint="cs"/>
          <w:b/>
          <w:bCs/>
          <w:sz w:val="30"/>
          <w:szCs w:val="30"/>
          <w:rtl/>
          <w:lang w:bidi="ar-EG"/>
        </w:rPr>
        <w:t xml:space="preserve"> اللاحـق</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تنص الفقرة </w:t>
      </w:r>
      <w:r w:rsidRPr="00A55F44">
        <w:rPr>
          <w:rFonts w:ascii="Times New Roman" w:hAnsi="Times New Roman" w:cs="Simplified Arabic"/>
          <w:sz w:val="26"/>
          <w:szCs w:val="26"/>
          <w:lang w:bidi="ar-EG"/>
        </w:rPr>
        <w:t>45</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 القيمة الدفترية لهامش الخدمة التعاقدية لمجموعة العقود التي تحتوي ميزات المشاركة المباشرة في نهاية فترة التقرير تساوي القيمة الدفترية في  بداية الفترة معدلة بالمبالغ المحددة التالية</w:t>
      </w:r>
      <w:r w:rsidRPr="00A55F44">
        <w:rPr>
          <w:rFonts w:ascii="Times New Roman" w:hAnsi="Times New Roman" w:cs="Simplified Arabic"/>
          <w:sz w:val="26"/>
          <w:szCs w:val="26"/>
          <w:lang w:bidi="ar-EG"/>
        </w:rPr>
        <w:t>(IFRS17, paragraph45, PWC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54"/>
        </w:numPr>
        <w:bidi/>
        <w:spacing w:line="240" w:lineRule="auto"/>
        <w:ind w:left="207" w:hanging="243"/>
        <w:contextualSpacing w:val="0"/>
        <w:rPr>
          <w:sz w:val="26"/>
          <w:szCs w:val="26"/>
          <w:lang w:bidi="ar-EG"/>
        </w:rPr>
      </w:pPr>
      <w:r w:rsidRPr="00A55F44">
        <w:rPr>
          <w:rFonts w:hint="cs"/>
          <w:sz w:val="26"/>
          <w:szCs w:val="26"/>
          <w:rtl/>
          <w:lang w:bidi="ar-EG"/>
        </w:rPr>
        <w:t>أثر إضافة أية عقود جديدة إلى مجموعة عقود التأمين.</w:t>
      </w:r>
    </w:p>
    <w:p w:rsidR="005B4A01" w:rsidRPr="00A55F44" w:rsidRDefault="005B4A01" w:rsidP="00D64834">
      <w:pPr>
        <w:pStyle w:val="ListParagraph"/>
        <w:numPr>
          <w:ilvl w:val="0"/>
          <w:numId w:val="54"/>
        </w:numPr>
        <w:bidi/>
        <w:spacing w:line="240" w:lineRule="auto"/>
        <w:ind w:left="207" w:hanging="243"/>
        <w:contextualSpacing w:val="0"/>
        <w:rPr>
          <w:sz w:val="26"/>
          <w:szCs w:val="26"/>
          <w:lang w:bidi="ar-EG"/>
        </w:rPr>
      </w:pPr>
      <w:r w:rsidRPr="00A55F44">
        <w:rPr>
          <w:rFonts w:hint="cs"/>
          <w:sz w:val="26"/>
          <w:szCs w:val="26"/>
          <w:rtl/>
          <w:lang w:bidi="ar-EG"/>
        </w:rPr>
        <w:t>حصة الشركة من التغير في القيمة العادلة للبنود الضمنية.</w:t>
      </w:r>
    </w:p>
    <w:p w:rsidR="005B4A01" w:rsidRPr="00A55F44" w:rsidRDefault="005B4A01" w:rsidP="00D64834">
      <w:pPr>
        <w:pStyle w:val="ListParagraph"/>
        <w:numPr>
          <w:ilvl w:val="0"/>
          <w:numId w:val="54"/>
        </w:numPr>
        <w:bidi/>
        <w:spacing w:line="240" w:lineRule="auto"/>
        <w:ind w:left="207" w:hanging="243"/>
        <w:contextualSpacing w:val="0"/>
        <w:rPr>
          <w:sz w:val="26"/>
          <w:szCs w:val="26"/>
          <w:lang w:bidi="ar-EG"/>
        </w:rPr>
      </w:pPr>
      <w:r w:rsidRPr="00A55F44">
        <w:rPr>
          <w:rFonts w:hint="cs"/>
          <w:sz w:val="26"/>
          <w:szCs w:val="26"/>
          <w:rtl/>
          <w:lang w:bidi="ar-EG"/>
        </w:rPr>
        <w:t>التغيرات في الوفاء بالتدفقات النقدية.</w:t>
      </w:r>
    </w:p>
    <w:p w:rsidR="005B4A01" w:rsidRPr="00A55F44" w:rsidRDefault="005B4A01" w:rsidP="00D64834">
      <w:pPr>
        <w:pStyle w:val="ListParagraph"/>
        <w:numPr>
          <w:ilvl w:val="0"/>
          <w:numId w:val="54"/>
        </w:numPr>
        <w:bidi/>
        <w:spacing w:line="240" w:lineRule="auto"/>
        <w:ind w:left="207" w:hanging="243"/>
        <w:contextualSpacing w:val="0"/>
        <w:rPr>
          <w:sz w:val="26"/>
          <w:szCs w:val="26"/>
          <w:lang w:bidi="ar-EG"/>
        </w:rPr>
      </w:pPr>
      <w:r w:rsidRPr="00A55F44">
        <w:rPr>
          <w:rFonts w:hint="cs"/>
          <w:sz w:val="26"/>
          <w:szCs w:val="26"/>
          <w:rtl/>
          <w:lang w:bidi="ar-EG"/>
        </w:rPr>
        <w:t xml:space="preserve">أثر </w:t>
      </w:r>
      <w:proofErr w:type="gramStart"/>
      <w:r w:rsidRPr="00A55F44">
        <w:rPr>
          <w:rFonts w:hint="cs"/>
          <w:sz w:val="26"/>
          <w:szCs w:val="26"/>
          <w:rtl/>
          <w:lang w:bidi="ar-EG"/>
        </w:rPr>
        <w:t>التغيرات</w:t>
      </w:r>
      <w:proofErr w:type="gramEnd"/>
      <w:r w:rsidRPr="00A55F44">
        <w:rPr>
          <w:rFonts w:hint="cs"/>
          <w:sz w:val="26"/>
          <w:szCs w:val="26"/>
          <w:rtl/>
          <w:lang w:bidi="ar-EG"/>
        </w:rPr>
        <w:t xml:space="preserve"> في أسعار الصرف المتعلقة بهامش الخدمة التعاقدية.</w:t>
      </w:r>
    </w:p>
    <w:p w:rsidR="005B4A01" w:rsidRPr="00A55F44" w:rsidRDefault="005B4A01" w:rsidP="00D64834">
      <w:pPr>
        <w:pStyle w:val="ListParagraph"/>
        <w:numPr>
          <w:ilvl w:val="0"/>
          <w:numId w:val="54"/>
        </w:numPr>
        <w:bidi/>
        <w:spacing w:line="240" w:lineRule="auto"/>
        <w:ind w:left="207" w:hanging="243"/>
        <w:contextualSpacing w:val="0"/>
        <w:rPr>
          <w:sz w:val="26"/>
          <w:szCs w:val="26"/>
          <w:lang w:bidi="ar-EG"/>
        </w:rPr>
      </w:pPr>
      <w:proofErr w:type="gramStart"/>
      <w:r w:rsidRPr="00A55F44">
        <w:rPr>
          <w:rFonts w:hint="cs"/>
          <w:sz w:val="26"/>
          <w:szCs w:val="26"/>
          <w:rtl/>
          <w:lang w:bidi="ar-EG"/>
        </w:rPr>
        <w:t>ذلك</w:t>
      </w:r>
      <w:proofErr w:type="gramEnd"/>
      <w:r w:rsidRPr="00A55F44">
        <w:rPr>
          <w:rFonts w:hint="cs"/>
          <w:sz w:val="26"/>
          <w:szCs w:val="26"/>
          <w:rtl/>
          <w:lang w:bidi="ar-EG"/>
        </w:rPr>
        <w:t xml:space="preserve"> الجزء من هامش الخدمة التعاقدية المعترف به كإيرادات تأمين نظير الخدمات المقدمة خلال الفترة والذي يتم تحديده نتيجة توزيع هامش الخدمة التعاقدية المتبقي في نهاية الفترة على فترة التغطية الحالية والمستقبلية.</w:t>
      </w:r>
    </w:p>
    <w:p w:rsidR="005B4A01" w:rsidRPr="00A55F44" w:rsidRDefault="005B4A01" w:rsidP="00A67765">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وقد أشارت إحدى الدراسات إلى وجود اتساق بين معياري التقرير المالي</w:t>
      </w:r>
      <w:r w:rsidR="00A67765" w:rsidRPr="00A55F44">
        <w:rPr>
          <w:rFonts w:ascii="Times New Roman" w:hAnsi="Times New Roman" w:cs="Simplified Arabic"/>
          <w:sz w:val="26"/>
          <w:szCs w:val="26"/>
          <w:rtl/>
          <w:lang w:bidi="ar-EG"/>
        </w:rPr>
        <w:br/>
      </w:r>
      <w:r w:rsidRPr="00A55F44">
        <w:rPr>
          <w:rFonts w:ascii="Times New Roman" w:hAnsi="Times New Roman" w:cs="Simplified Arabic"/>
          <w:sz w:val="26"/>
          <w:szCs w:val="26"/>
          <w:lang w:bidi="ar-EG"/>
        </w:rPr>
        <w:t>IFRS17, IFRS 17</w:t>
      </w:r>
      <w:r w:rsidRPr="00A55F44">
        <w:rPr>
          <w:rFonts w:ascii="Times New Roman" w:hAnsi="Times New Roman" w:cs="Simplified Arabic" w:hint="cs"/>
          <w:sz w:val="26"/>
          <w:szCs w:val="26"/>
          <w:rtl/>
          <w:lang w:bidi="ar-EG"/>
        </w:rPr>
        <w:t xml:space="preserve"> وذلك فيما يتعلق بفترة الاعتراف بهامش الخدمة التعاقدية</w:t>
      </w:r>
      <w:r w:rsidRPr="00A55F44">
        <w:rPr>
          <w:rFonts w:ascii="Times New Roman" w:hAnsi="Times New Roman" w:cs="Simplified Arabic"/>
          <w:sz w:val="26"/>
          <w:szCs w:val="26"/>
          <w:vertAlign w:val="superscript"/>
          <w:rtl/>
        </w:rPr>
        <w:footnoteReference w:customMarkFollows="1" w:id="9"/>
        <w:t>(*)</w:t>
      </w:r>
      <w:r w:rsidRPr="00A55F44">
        <w:rPr>
          <w:rFonts w:ascii="Times New Roman" w:hAnsi="Times New Roman" w:cs="Simplified Arabic" w:hint="cs"/>
          <w:sz w:val="26"/>
          <w:szCs w:val="26"/>
          <w:rtl/>
          <w:lang w:bidi="ar-EG"/>
        </w:rPr>
        <w:t xml:space="preserve"> حيث لا تعتبر تسوية الالتزامات خدمة مقدمة من قبل الشركة ومن الممكن أن تمتد إلى ما بعد انتهاء فترة تغطية مجموعة عقود التأمين </w:t>
      </w:r>
      <w:r w:rsidRPr="00A55F44">
        <w:rPr>
          <w:rFonts w:ascii="Times New Roman" w:hAnsi="Times New Roman" w:cs="Simplified Arabic"/>
          <w:sz w:val="26"/>
          <w:szCs w:val="26"/>
          <w:lang w:bidi="ar-EG"/>
        </w:rPr>
        <w:t>(Mignolet 2017)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يخلص الباحث مما سبق أن تعديل (تحديث) هامش الخدمة التعاقدية لعقود التأمين التي تحتوي ميزات المشاركة المباشرة طبقاً لمتطلبات القياس بمعيار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وذلك بتغيرات أكثر من تلك التي تؤثر على هامش الخدمة التعاقدية لعقود التأمين الأخرى ليعكس الطبيعة المتغيرة لتلك الرسوم وبالتالي فإن هذا الأمر سيؤدي إلى تحسين جودة التقارير المالية وتقديم معلومات بمستوى عال من الشفافية توضح الاختلافات الجوهرية بين عقود التأمين.</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b/>
          <w:bCs/>
          <w:sz w:val="26"/>
          <w:szCs w:val="26"/>
          <w:rtl/>
          <w:lang w:bidi="ar-EG"/>
        </w:rPr>
        <w:t>بالإضافة</w:t>
      </w:r>
      <w:proofErr w:type="gramEnd"/>
      <w:r w:rsidRPr="00A55F44">
        <w:rPr>
          <w:rFonts w:ascii="Times New Roman" w:hAnsi="Times New Roman" w:cs="Simplified Arabic" w:hint="cs"/>
          <w:b/>
          <w:bCs/>
          <w:sz w:val="26"/>
          <w:szCs w:val="26"/>
          <w:rtl/>
          <w:lang w:bidi="ar-EG"/>
        </w:rPr>
        <w:t xml:space="preserve"> إلى ذلك فإن توزيع هامش الخدمة التعاقدية المعدل وفقاً لأحدث التغيرات سوف يوفر معلومات أكثر وضوحاً وصلة بالأرباح المحققة من الخدمة المقدمة خلال الفترة والأرباح التي سوف تتحق</w:t>
      </w:r>
      <w:r w:rsidRPr="00A55F44">
        <w:rPr>
          <w:rFonts w:ascii="Times New Roman" w:hAnsi="Times New Roman" w:cs="Simplified Arabic" w:hint="eastAsia"/>
          <w:b/>
          <w:bCs/>
          <w:sz w:val="26"/>
          <w:szCs w:val="26"/>
          <w:rtl/>
          <w:lang w:bidi="ar-EG"/>
        </w:rPr>
        <w:t>ق</w:t>
      </w:r>
      <w:r w:rsidRPr="00A55F44">
        <w:rPr>
          <w:rFonts w:ascii="Times New Roman" w:hAnsi="Times New Roman" w:cs="Simplified Arabic" w:hint="cs"/>
          <w:b/>
          <w:bCs/>
          <w:sz w:val="26"/>
          <w:szCs w:val="26"/>
          <w:rtl/>
          <w:lang w:bidi="ar-EG"/>
        </w:rPr>
        <w:t xml:space="preserve"> لاحقاً من تقديم الخدمات المستقبلية.</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lastRenderedPageBreak/>
        <w:t xml:space="preserve">ثالثاً: </w:t>
      </w:r>
      <w:proofErr w:type="gramStart"/>
      <w:r w:rsidRPr="00A55F44">
        <w:rPr>
          <w:rFonts w:ascii="Times New Roman" w:hAnsi="Times New Roman" w:cs="Simplified Arabic" w:hint="cs"/>
          <w:b/>
          <w:bCs/>
          <w:sz w:val="26"/>
          <w:szCs w:val="26"/>
          <w:rtl/>
          <w:lang w:bidi="ar-EG"/>
        </w:rPr>
        <w:t>منهج</w:t>
      </w:r>
      <w:proofErr w:type="gramEnd"/>
      <w:r w:rsidRPr="00A55F44">
        <w:rPr>
          <w:rFonts w:ascii="Times New Roman" w:hAnsi="Times New Roman" w:cs="Simplified Arabic" w:hint="cs"/>
          <w:b/>
          <w:bCs/>
          <w:sz w:val="26"/>
          <w:szCs w:val="26"/>
          <w:rtl/>
          <w:lang w:bidi="ar-EG"/>
        </w:rPr>
        <w:t xml:space="preserve"> "مدخل" تخصيص الأقساط</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يعتبر منهج "مدخل" تخصيص الأقساط تبسيطاً لمتطلبات القياس العاملة لمعيار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بمعنى آخر تبسيطاً للنموذج العام حيث يقيس التزامات التغطية المتبقية لمجموعة عقود التأمين المؤهلة لتطبيقه (</w:t>
      </w:r>
      <w:r w:rsidRPr="00A55F44">
        <w:rPr>
          <w:rFonts w:ascii="Times New Roman" w:hAnsi="Times New Roman" w:cs="Simplified Arabic"/>
          <w:sz w:val="26"/>
          <w:szCs w:val="26"/>
          <w:lang w:bidi="ar-EG"/>
        </w:rPr>
        <w:t>IFRS 17, KPMG, 2017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ويمكن القول بأن منهج "مدخل" تخصيص الأقساط عبارة عن نموذج قياس اختياري وليس إلزامي، حيث يعطي مطلق الحرية للشركة في </w:t>
      </w:r>
      <w:proofErr w:type="gramStart"/>
      <w:r w:rsidRPr="00A55F44">
        <w:rPr>
          <w:rFonts w:ascii="Times New Roman" w:hAnsi="Times New Roman" w:cs="Simplified Arabic" w:hint="cs"/>
          <w:sz w:val="26"/>
          <w:szCs w:val="26"/>
          <w:rtl/>
          <w:lang w:bidi="ar-EG"/>
        </w:rPr>
        <w:t>تطبيقه  حال</w:t>
      </w:r>
      <w:proofErr w:type="gramEnd"/>
      <w:r w:rsidRPr="00A55F44">
        <w:rPr>
          <w:rFonts w:ascii="Times New Roman" w:hAnsi="Times New Roman" w:cs="Simplified Arabic" w:hint="cs"/>
          <w:sz w:val="26"/>
          <w:szCs w:val="26"/>
          <w:rtl/>
          <w:lang w:bidi="ar-EG"/>
        </w:rPr>
        <w:t xml:space="preserve"> توافرت شروط  تحقيقه والتي تتمثل فيما يلي </w:t>
      </w:r>
      <w:r w:rsidRPr="00A55F44">
        <w:rPr>
          <w:rFonts w:ascii="Times New Roman" w:hAnsi="Times New Roman" w:cs="Simplified Arabic"/>
          <w:sz w:val="26"/>
          <w:szCs w:val="26"/>
          <w:lang w:bidi="ar-EG"/>
        </w:rPr>
        <w:t>:(Mignolet 2017, IFRS17, PWC 2017)</w:t>
      </w:r>
    </w:p>
    <w:p w:rsidR="005B4A01" w:rsidRPr="00A55F44" w:rsidRDefault="005B4A01" w:rsidP="00D64834">
      <w:pPr>
        <w:pStyle w:val="ListParagraph"/>
        <w:numPr>
          <w:ilvl w:val="0"/>
          <w:numId w:val="55"/>
        </w:numPr>
        <w:bidi/>
        <w:spacing w:line="240" w:lineRule="auto"/>
        <w:ind w:left="387"/>
        <w:contextualSpacing w:val="0"/>
        <w:rPr>
          <w:sz w:val="26"/>
          <w:szCs w:val="26"/>
          <w:lang w:bidi="ar-EG"/>
        </w:rPr>
      </w:pPr>
      <w:proofErr w:type="gramStart"/>
      <w:r w:rsidRPr="00A55F44">
        <w:rPr>
          <w:rFonts w:hint="cs"/>
          <w:sz w:val="26"/>
          <w:szCs w:val="26"/>
          <w:rtl/>
          <w:lang w:bidi="ar-EG"/>
        </w:rPr>
        <w:t>فترة</w:t>
      </w:r>
      <w:proofErr w:type="gramEnd"/>
      <w:r w:rsidRPr="00A55F44">
        <w:rPr>
          <w:rFonts w:hint="cs"/>
          <w:sz w:val="26"/>
          <w:szCs w:val="26"/>
          <w:rtl/>
          <w:lang w:bidi="ar-EG"/>
        </w:rPr>
        <w:t xml:space="preserve"> تغطية كل عقد في المجموعة سنة واحدة أو أقل ويعني ذلك أن هذا المدخل يطبق فقط على العقود قصيرة الأجل.</w:t>
      </w:r>
    </w:p>
    <w:p w:rsidR="005B4A01" w:rsidRPr="00A55F44" w:rsidRDefault="005B4A01" w:rsidP="00D64834">
      <w:pPr>
        <w:pStyle w:val="ListParagraph"/>
        <w:numPr>
          <w:ilvl w:val="0"/>
          <w:numId w:val="55"/>
        </w:numPr>
        <w:bidi/>
        <w:spacing w:line="240" w:lineRule="auto"/>
        <w:ind w:left="387"/>
        <w:contextualSpacing w:val="0"/>
        <w:rPr>
          <w:sz w:val="26"/>
          <w:szCs w:val="26"/>
          <w:lang w:bidi="ar-EG"/>
        </w:rPr>
      </w:pPr>
      <w:proofErr w:type="gramStart"/>
      <w:r w:rsidRPr="00A55F44">
        <w:rPr>
          <w:rFonts w:hint="cs"/>
          <w:sz w:val="26"/>
          <w:szCs w:val="26"/>
          <w:rtl/>
          <w:lang w:bidi="ar-EG"/>
        </w:rPr>
        <w:t>وجود</w:t>
      </w:r>
      <w:proofErr w:type="gramEnd"/>
      <w:r w:rsidRPr="00A55F44">
        <w:rPr>
          <w:rFonts w:hint="cs"/>
          <w:sz w:val="26"/>
          <w:szCs w:val="26"/>
          <w:rtl/>
          <w:lang w:bidi="ar-EG"/>
        </w:rPr>
        <w:t xml:space="preserve"> دلائل أو مؤشرات تفيد بعدم اختلاف نتائج استخدام منهج تخصيص الأقساط في قياس التزامات التغطية المتبقية للمجموعة عن تلك التي ستنتج بتطبيق النموذج العام.</w:t>
      </w:r>
    </w:p>
    <w:p w:rsidR="005B4A01" w:rsidRPr="00A55F44" w:rsidRDefault="005B4A01" w:rsidP="00A67765">
      <w:pPr>
        <w:spacing w:after="0" w:line="221"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b/>
          <w:bCs/>
          <w:sz w:val="26"/>
          <w:szCs w:val="26"/>
          <w:rtl/>
          <w:lang w:bidi="ar-EG"/>
        </w:rPr>
        <w:t>يخلص الباحث مما سبق إلى أن هذا المنهج يوفر تقديراً معقولاً لمتطلبات القياس بمعيار التقرير المالى الدولى</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إذا كانت فترة تغطية كل عقد في المجموعة سنة واحدة أو أقل.</w:t>
      </w:r>
    </w:p>
    <w:p w:rsidR="005B4A01" w:rsidRPr="00A55F44" w:rsidRDefault="005B4A01" w:rsidP="00A67765">
      <w:pPr>
        <w:spacing w:after="0" w:line="221"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lang w:bidi="ar-EG"/>
        </w:rPr>
        <w:t xml:space="preserve">1- </w:t>
      </w:r>
      <w:proofErr w:type="gramStart"/>
      <w:r w:rsidRPr="00A55F44">
        <w:rPr>
          <w:rFonts w:ascii="Times New Roman" w:hAnsi="Times New Roman" w:cs="Simplified Arabic" w:hint="cs"/>
          <w:b/>
          <w:bCs/>
          <w:sz w:val="30"/>
          <w:szCs w:val="30"/>
          <w:rtl/>
          <w:lang w:bidi="ar-EG"/>
        </w:rPr>
        <w:t>القيــــــاس</w:t>
      </w:r>
      <w:proofErr w:type="gramEnd"/>
      <w:r w:rsidRPr="00A55F44">
        <w:rPr>
          <w:rFonts w:ascii="Times New Roman" w:hAnsi="Times New Roman" w:cs="Simplified Arabic" w:hint="cs"/>
          <w:b/>
          <w:bCs/>
          <w:sz w:val="30"/>
          <w:szCs w:val="30"/>
          <w:rtl/>
          <w:lang w:bidi="ar-EG"/>
        </w:rPr>
        <w:t xml:space="preserve"> الأولــــــي</w:t>
      </w:r>
    </w:p>
    <w:p w:rsidR="005B4A01" w:rsidRPr="00A55F44" w:rsidRDefault="005B4A01" w:rsidP="00A67765">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تنص الفقرة </w:t>
      </w:r>
      <w:r w:rsidRPr="00A55F44">
        <w:rPr>
          <w:rFonts w:ascii="Times New Roman" w:hAnsi="Times New Roman" w:cs="Simplified Arabic"/>
          <w:sz w:val="26"/>
          <w:szCs w:val="26"/>
          <w:lang w:bidi="ar-EG"/>
        </w:rPr>
        <w:t>59</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إلى أنه عند تطبيق منهج تخصيص الأقساط فإنه يمكن للشركة الاعتراف بالتدفقات النقدية لاقتناء التأمين كمصروفات عند تكبدها، شريطة أن تكون فترة التغطية لكل عقد داخل المجموعة سنة واحدة أو أقل </w:t>
      </w:r>
      <w:r w:rsidRPr="00A55F44">
        <w:rPr>
          <w:rFonts w:ascii="Times New Roman" w:hAnsi="Times New Roman" w:cs="Simplified Arabic"/>
          <w:sz w:val="26"/>
          <w:szCs w:val="26"/>
          <w:lang w:bidi="ar-EG"/>
        </w:rPr>
        <w:t>(IFRS17, paragraph59, PWC 2017)</w:t>
      </w:r>
      <w:r w:rsidRPr="00A55F44">
        <w:rPr>
          <w:rFonts w:ascii="Times New Roman" w:hAnsi="Times New Roman" w:cs="Simplified Arabic" w:hint="cs"/>
          <w:sz w:val="26"/>
          <w:szCs w:val="26"/>
          <w:rtl/>
          <w:lang w:bidi="ar-EG"/>
        </w:rPr>
        <w:t>.</w:t>
      </w:r>
    </w:p>
    <w:p w:rsidR="005B4A01" w:rsidRPr="00A55F44" w:rsidRDefault="005B4A01" w:rsidP="00A67765">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وقد أشارت إحدى الدراسات إلى أنه طالما كانت مجموعة عقود التأمين غير محملة بخسائر (وهو افتراض يتم على أساسه اختيار هذا المنهج، فعند القياس الأولي لا يحدد هذا المنهج المكونات المستخدمة في قياس عقد التأمين وذلك على عكس النموذج العام، حيث لا يتطلب قياس واضح لتقدير التدفقات النقدية المستقبلية والقيمة الزمنية للنقود والمخاطر </w:t>
      </w:r>
      <w:r w:rsidRPr="00A55F44">
        <w:rPr>
          <w:rFonts w:ascii="Times New Roman" w:hAnsi="Times New Roman" w:cs="Simplified Arabic"/>
          <w:sz w:val="26"/>
          <w:szCs w:val="26"/>
          <w:lang w:bidi="ar-EG"/>
        </w:rPr>
        <w:t>(Mignolet 2017)</w:t>
      </w:r>
      <w:r w:rsidRPr="00A55F44">
        <w:rPr>
          <w:rFonts w:ascii="Times New Roman" w:hAnsi="Times New Roman" w:cs="Simplified Arabic" w:hint="cs"/>
          <w:sz w:val="26"/>
          <w:szCs w:val="26"/>
          <w:rtl/>
          <w:lang w:bidi="ar-EG"/>
        </w:rPr>
        <w:t>.</w:t>
      </w:r>
    </w:p>
    <w:p w:rsidR="005B4A01" w:rsidRPr="00A55F44" w:rsidRDefault="005B4A01" w:rsidP="00A67765">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ويمكن القول بأن القياس الأولي باستخدام منهج "مدخل" تخصيص </w:t>
      </w:r>
      <w:proofErr w:type="gramStart"/>
      <w:r w:rsidRPr="00A55F44">
        <w:rPr>
          <w:rFonts w:ascii="Times New Roman" w:hAnsi="Times New Roman" w:cs="Simplified Arabic" w:hint="cs"/>
          <w:sz w:val="26"/>
          <w:szCs w:val="26"/>
          <w:rtl/>
          <w:lang w:bidi="ar-EG"/>
        </w:rPr>
        <w:t>الأقساط  لالتزامات</w:t>
      </w:r>
      <w:proofErr w:type="gramEnd"/>
      <w:r w:rsidRPr="00A55F44">
        <w:rPr>
          <w:rFonts w:ascii="Times New Roman" w:hAnsi="Times New Roman" w:cs="Simplified Arabic" w:hint="cs"/>
          <w:sz w:val="26"/>
          <w:szCs w:val="26"/>
          <w:rtl/>
          <w:lang w:bidi="ar-EG"/>
        </w:rPr>
        <w:t xml:space="preserve"> التغطية المتبقية يتم وفقاً للخطوات التالية </w:t>
      </w:r>
      <w:r w:rsidRPr="00A55F44">
        <w:rPr>
          <w:rFonts w:ascii="Times New Roman" w:hAnsi="Times New Roman" w:cs="Simplified Arabic"/>
          <w:sz w:val="26"/>
          <w:szCs w:val="26"/>
          <w:lang w:bidi="ar-EG"/>
        </w:rPr>
        <w:t>(IFRS17, PWC 2017, KPMG,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56"/>
        </w:numPr>
        <w:bidi/>
        <w:spacing w:line="221" w:lineRule="auto"/>
        <w:ind w:left="297"/>
        <w:contextualSpacing w:val="0"/>
        <w:rPr>
          <w:sz w:val="26"/>
          <w:szCs w:val="26"/>
          <w:rtl/>
          <w:lang w:bidi="ar-EG"/>
        </w:rPr>
      </w:pPr>
      <w:r w:rsidRPr="00A55F44">
        <w:rPr>
          <w:rFonts w:hint="cs"/>
          <w:sz w:val="26"/>
          <w:szCs w:val="26"/>
          <w:rtl/>
          <w:lang w:bidi="ar-EG"/>
        </w:rPr>
        <w:t>الأقساط المستلمة عند الاعتراف الأولي (</w:t>
      </w:r>
      <w:proofErr w:type="gramStart"/>
      <w:r w:rsidRPr="00A55F44">
        <w:rPr>
          <w:rFonts w:hint="cs"/>
          <w:sz w:val="26"/>
          <w:szCs w:val="26"/>
          <w:rtl/>
          <w:lang w:bidi="ar-EG"/>
        </w:rPr>
        <w:t>إن</w:t>
      </w:r>
      <w:proofErr w:type="gramEnd"/>
      <w:r w:rsidRPr="00A55F44">
        <w:rPr>
          <w:rFonts w:hint="cs"/>
          <w:sz w:val="26"/>
          <w:szCs w:val="26"/>
          <w:rtl/>
          <w:lang w:bidi="ar-EG"/>
        </w:rPr>
        <w:t xml:space="preserve"> وجدت).</w:t>
      </w:r>
    </w:p>
    <w:p w:rsidR="005B4A01" w:rsidRPr="00A55F44" w:rsidRDefault="005B4A01" w:rsidP="00D64834">
      <w:pPr>
        <w:pStyle w:val="ListParagraph"/>
        <w:numPr>
          <w:ilvl w:val="0"/>
          <w:numId w:val="56"/>
        </w:numPr>
        <w:bidi/>
        <w:spacing w:line="221" w:lineRule="auto"/>
        <w:ind w:left="297"/>
        <w:contextualSpacing w:val="0"/>
        <w:rPr>
          <w:sz w:val="26"/>
          <w:szCs w:val="26"/>
          <w:lang w:bidi="ar-EG"/>
        </w:rPr>
      </w:pPr>
      <w:r w:rsidRPr="00A55F44">
        <w:rPr>
          <w:rFonts w:hint="cs"/>
          <w:sz w:val="26"/>
          <w:szCs w:val="26"/>
          <w:rtl/>
          <w:lang w:bidi="ar-EG"/>
        </w:rPr>
        <w:t>مخصوماً منها أية تدفقات نقدية لاقتناء عقد التأمين في هذا التاريخ, ما لم تختار الشركة الاعتراف بالمدفوعات فور تكبدها.</w:t>
      </w:r>
    </w:p>
    <w:p w:rsidR="005B4A01" w:rsidRPr="00A55F44" w:rsidRDefault="005B4A01" w:rsidP="00D64834">
      <w:pPr>
        <w:pStyle w:val="ListParagraph"/>
        <w:numPr>
          <w:ilvl w:val="0"/>
          <w:numId w:val="56"/>
        </w:numPr>
        <w:bidi/>
        <w:spacing w:line="221" w:lineRule="auto"/>
        <w:ind w:left="297"/>
        <w:contextualSpacing w:val="0"/>
        <w:rPr>
          <w:sz w:val="26"/>
          <w:szCs w:val="26"/>
          <w:lang w:bidi="ar-EG"/>
        </w:rPr>
      </w:pPr>
      <w:r w:rsidRPr="00A55F44">
        <w:rPr>
          <w:rFonts w:hint="cs"/>
          <w:sz w:val="26"/>
          <w:szCs w:val="26"/>
          <w:rtl/>
          <w:lang w:bidi="ar-EG"/>
        </w:rPr>
        <w:t>مضافاً إليها أو مخصوماً منها أية مبالغ ناتجة عن إلغاء الاعتراف في تاريخ الاعتراف الأولي بالتدفقات النقدية لاقتناء التأمين التي سبق الاعتراف بها كأصول أو التزامات قبل ذلك التاريخ.</w:t>
      </w:r>
    </w:p>
    <w:p w:rsidR="005B4A01" w:rsidRPr="00A55F44" w:rsidRDefault="005B4A01" w:rsidP="00A67765">
      <w:pPr>
        <w:spacing w:after="0" w:line="221" w:lineRule="auto"/>
        <w:jc w:val="lowKashida"/>
        <w:rPr>
          <w:rFonts w:ascii="Times New Roman" w:hAnsi="Times New Roman" w:cs="Simplified Arabic"/>
          <w:b/>
          <w:bCs/>
          <w:sz w:val="30"/>
          <w:szCs w:val="30"/>
          <w:lang w:bidi="ar-EG"/>
        </w:rPr>
      </w:pPr>
      <w:r w:rsidRPr="00A55F44">
        <w:rPr>
          <w:rFonts w:ascii="Times New Roman" w:hAnsi="Times New Roman" w:cs="Simplified Arabic" w:hint="cs"/>
          <w:b/>
          <w:bCs/>
          <w:sz w:val="30"/>
          <w:szCs w:val="30"/>
          <w:rtl/>
          <w:lang w:bidi="ar-EG"/>
        </w:rPr>
        <w:t xml:space="preserve">2- </w:t>
      </w:r>
      <w:proofErr w:type="gramStart"/>
      <w:r w:rsidRPr="00A55F44">
        <w:rPr>
          <w:rFonts w:ascii="Times New Roman" w:hAnsi="Times New Roman" w:cs="Simplified Arabic" w:hint="cs"/>
          <w:b/>
          <w:bCs/>
          <w:sz w:val="30"/>
          <w:szCs w:val="30"/>
          <w:rtl/>
          <w:lang w:bidi="ar-EG"/>
        </w:rPr>
        <w:t>القياس</w:t>
      </w:r>
      <w:proofErr w:type="gramEnd"/>
      <w:r w:rsidRPr="00A55F44">
        <w:rPr>
          <w:rFonts w:ascii="Times New Roman" w:hAnsi="Times New Roman" w:cs="Simplified Arabic" w:hint="cs"/>
          <w:b/>
          <w:bCs/>
          <w:sz w:val="30"/>
          <w:szCs w:val="30"/>
          <w:rtl/>
          <w:lang w:bidi="ar-EG"/>
        </w:rPr>
        <w:t xml:space="preserve"> اللاحـق</w:t>
      </w:r>
    </w:p>
    <w:p w:rsidR="005B4A01" w:rsidRPr="00A55F44" w:rsidRDefault="005B4A01" w:rsidP="00366A2E">
      <w:pPr>
        <w:spacing w:after="0" w:line="221"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ينبغي على الشركة في نهاية الفترة المالية تعديل القيمة الدفترية لالتزامات التغطية المتبقية بأثر الأقساط المحصلة وذلك بعد الاعتراف الأولي (إن وجدت) ومبلغ استهلاك التدفقات النقدية لاقتناء التأمين (إن لم تكن الشركة قد اعترفت بها في البداية كمصروفات فور تكبدها ومبلغ إيرادات التأمين المعترف بها نظير التغطية المقدمة خلال الفترة</w:t>
      </w:r>
      <w:r w:rsidR="00366A2E">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lang w:bidi="ar-EG"/>
        </w:rPr>
        <w:t>(</w:t>
      </w:r>
      <w:r w:rsidRPr="00A55F44">
        <w:rPr>
          <w:rFonts w:ascii="Times New Roman" w:hAnsi="Times New Roman" w:cs="Simplified Arabic"/>
          <w:sz w:val="26"/>
          <w:szCs w:val="26"/>
          <w:lang w:bidi="ar-EG"/>
        </w:rPr>
        <w:t xml:space="preserve">IFRS 17, paragraph 55, PWC, 2017, </w:t>
      </w:r>
      <w:r w:rsidRPr="00A55F44">
        <w:rPr>
          <w:rFonts w:ascii="Times New Roman" w:hAnsi="Times New Roman" w:cs="Simplified Arabic" w:hint="cs"/>
          <w:sz w:val="26"/>
          <w:szCs w:val="26"/>
          <w:rtl/>
          <w:lang w:bidi="ar-EG"/>
        </w:rPr>
        <w:t>, الغالي والفار 2018).</w:t>
      </w:r>
    </w:p>
    <w:p w:rsidR="005B4A01" w:rsidRPr="00A55F44" w:rsidRDefault="005B4A01" w:rsidP="00A67765">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lastRenderedPageBreak/>
        <w:t>يخلص الباحث مما سبق إلى أن الشركة ليست ملزمة بتعديل الوفاء بالتدفقات النقدية بأثر القيمة الزمنية للنقود والمخاطر المالية لقياس مكون الخسارة في حالة ما إذا كانت المجموعة محملة بخسائر, طالما لم تقم الشركة بتعديل التزامات المطالبات المتكبدة بأثرهما.</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sz w:val="26"/>
          <w:szCs w:val="26"/>
          <w:rtl/>
          <w:lang w:bidi="ar-EG"/>
        </w:rPr>
        <w:t>وقد</w:t>
      </w:r>
      <w:proofErr w:type="gramEnd"/>
      <w:r w:rsidRPr="00A55F44">
        <w:rPr>
          <w:rFonts w:ascii="Times New Roman" w:hAnsi="Times New Roman" w:cs="Simplified Arabic" w:hint="cs"/>
          <w:sz w:val="26"/>
          <w:szCs w:val="26"/>
          <w:rtl/>
          <w:lang w:bidi="ar-EG"/>
        </w:rPr>
        <w:t xml:space="preserve"> أشارت إحدى الدراسات إلى أن خطوات القياس لالتزامات التغطية المتبقية في نهاية كل فترة تقرير تتمثل فيما يلي</w:t>
      </w:r>
      <w:r w:rsidRPr="00A55F44">
        <w:rPr>
          <w:rFonts w:ascii="Times New Roman" w:hAnsi="Times New Roman" w:cs="Simplified Arabic"/>
          <w:sz w:val="26"/>
          <w:szCs w:val="26"/>
          <w:lang w:bidi="ar-EG"/>
        </w:rPr>
        <w:t>(IFRS17, PWC 2017, KPMG,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القيمة الدفترية لرصيد أول المدة لالتزامات التغطية المتبقية "</w:t>
      </w:r>
      <w:proofErr w:type="gramStart"/>
      <w:r w:rsidRPr="00A55F44">
        <w:rPr>
          <w:rFonts w:hint="cs"/>
          <w:sz w:val="26"/>
          <w:szCs w:val="26"/>
          <w:rtl/>
          <w:lang w:bidi="ar-EG"/>
        </w:rPr>
        <w:t>الرصيد</w:t>
      </w:r>
      <w:proofErr w:type="gramEnd"/>
      <w:r w:rsidRPr="00A55F44">
        <w:rPr>
          <w:rFonts w:hint="cs"/>
          <w:sz w:val="26"/>
          <w:szCs w:val="26"/>
          <w:rtl/>
          <w:lang w:bidi="ar-EG"/>
        </w:rPr>
        <w:t xml:space="preserve"> الافتتاحي".</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يضاف الأقساط المستلمة خلال الفترة (</w:t>
      </w:r>
      <w:proofErr w:type="gramStart"/>
      <w:r w:rsidRPr="00A55F44">
        <w:rPr>
          <w:rFonts w:hint="cs"/>
          <w:sz w:val="26"/>
          <w:szCs w:val="26"/>
          <w:rtl/>
          <w:lang w:bidi="ar-EG"/>
        </w:rPr>
        <w:t>إن</w:t>
      </w:r>
      <w:proofErr w:type="gramEnd"/>
      <w:r w:rsidRPr="00A55F44">
        <w:rPr>
          <w:rFonts w:hint="cs"/>
          <w:sz w:val="26"/>
          <w:szCs w:val="26"/>
          <w:rtl/>
          <w:lang w:bidi="ar-EG"/>
        </w:rPr>
        <w:t xml:space="preserve"> وجدت).</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يضاف استهلاك التدفقات النقدية لاقتناء التأمين (في حالة عدم الاعتراف بها كمصروفات عند تكبدها).</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يخصم التدفقات النقدية لاقتناء التأمين (إن وجدت وإن لم تعترف بها الشركة كمصروفات عند تكبدها).</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 xml:space="preserve">يضاف </w:t>
      </w:r>
      <w:proofErr w:type="gramStart"/>
      <w:r w:rsidRPr="00A55F44">
        <w:rPr>
          <w:rFonts w:hint="cs"/>
          <w:sz w:val="26"/>
          <w:szCs w:val="26"/>
          <w:rtl/>
          <w:lang w:bidi="ar-EG"/>
        </w:rPr>
        <w:t>أثر</w:t>
      </w:r>
      <w:proofErr w:type="gramEnd"/>
      <w:r w:rsidRPr="00A55F44">
        <w:rPr>
          <w:rFonts w:hint="cs"/>
          <w:sz w:val="26"/>
          <w:szCs w:val="26"/>
          <w:rtl/>
          <w:lang w:bidi="ar-EG"/>
        </w:rPr>
        <w:t xml:space="preserve"> تعديلات مكون التأمين الجوهري (معدل الخصم المحدد عند الاعتراف الأولي)</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 xml:space="preserve">يخصم </w:t>
      </w:r>
      <w:proofErr w:type="gramStart"/>
      <w:r w:rsidRPr="00A55F44">
        <w:rPr>
          <w:rFonts w:hint="cs"/>
          <w:sz w:val="26"/>
          <w:szCs w:val="26"/>
          <w:rtl/>
          <w:lang w:bidi="ar-EG"/>
        </w:rPr>
        <w:t>مكون</w:t>
      </w:r>
      <w:proofErr w:type="gramEnd"/>
      <w:r w:rsidRPr="00A55F44">
        <w:rPr>
          <w:rFonts w:hint="cs"/>
          <w:sz w:val="26"/>
          <w:szCs w:val="26"/>
          <w:rtl/>
          <w:lang w:bidi="ar-EG"/>
        </w:rPr>
        <w:t xml:space="preserve"> الاستثمار المدفوع أو الممول إلى التزامات المطالبات المتكبدة.</w:t>
      </w:r>
    </w:p>
    <w:p w:rsidR="005B4A01" w:rsidRPr="00A55F44" w:rsidRDefault="005B4A01" w:rsidP="00D64834">
      <w:pPr>
        <w:pStyle w:val="ListParagraph"/>
        <w:numPr>
          <w:ilvl w:val="0"/>
          <w:numId w:val="57"/>
        </w:numPr>
        <w:bidi/>
        <w:spacing w:line="240" w:lineRule="auto"/>
        <w:ind w:left="387" w:hanging="450"/>
        <w:contextualSpacing w:val="0"/>
        <w:rPr>
          <w:sz w:val="26"/>
          <w:szCs w:val="26"/>
          <w:lang w:bidi="ar-EG"/>
        </w:rPr>
      </w:pPr>
      <w:r w:rsidRPr="00A55F44">
        <w:rPr>
          <w:rFonts w:hint="cs"/>
          <w:sz w:val="26"/>
          <w:szCs w:val="26"/>
          <w:rtl/>
          <w:lang w:bidi="ar-EG"/>
        </w:rPr>
        <w:t xml:space="preserve">يخصم الجزء من إيرادات التأمين الذي </w:t>
      </w:r>
      <w:proofErr w:type="gramStart"/>
      <w:r w:rsidRPr="00A55F44">
        <w:rPr>
          <w:rFonts w:hint="cs"/>
          <w:sz w:val="26"/>
          <w:szCs w:val="26"/>
          <w:rtl/>
          <w:lang w:bidi="ar-EG"/>
        </w:rPr>
        <w:t>يمثل</w:t>
      </w:r>
      <w:proofErr w:type="gramEnd"/>
      <w:r w:rsidRPr="00A55F44">
        <w:rPr>
          <w:rFonts w:hint="cs"/>
          <w:sz w:val="26"/>
          <w:szCs w:val="26"/>
          <w:rtl/>
          <w:lang w:bidi="ar-EG"/>
        </w:rPr>
        <w:t xml:space="preserve"> التغطية المقدمة خلال الفترة بموجب مجموعة العقود.</w:t>
      </w:r>
    </w:p>
    <w:p w:rsidR="005B4A01" w:rsidRPr="00A55F44" w:rsidRDefault="005B4A01" w:rsidP="00D64834">
      <w:pPr>
        <w:pStyle w:val="ListParagraph"/>
        <w:numPr>
          <w:ilvl w:val="0"/>
          <w:numId w:val="57"/>
        </w:numPr>
        <w:bidi/>
        <w:spacing w:line="240" w:lineRule="auto"/>
        <w:ind w:left="387" w:hanging="450"/>
        <w:contextualSpacing w:val="0"/>
        <w:rPr>
          <w:sz w:val="26"/>
          <w:szCs w:val="26"/>
          <w:rtl/>
          <w:lang w:bidi="ar-EG"/>
        </w:rPr>
      </w:pPr>
      <w:r w:rsidRPr="00A55F44">
        <w:rPr>
          <w:rFonts w:hint="cs"/>
          <w:sz w:val="26"/>
          <w:szCs w:val="26"/>
          <w:rtl/>
          <w:lang w:bidi="ar-EG"/>
        </w:rPr>
        <w:t>يضاف أو يخصم أثر فروق أسعار الصرف (</w:t>
      </w:r>
      <w:proofErr w:type="gramStart"/>
      <w:r w:rsidRPr="00A55F44">
        <w:rPr>
          <w:rFonts w:hint="cs"/>
          <w:sz w:val="26"/>
          <w:szCs w:val="26"/>
          <w:rtl/>
          <w:lang w:bidi="ar-EG"/>
        </w:rPr>
        <w:t>إن</w:t>
      </w:r>
      <w:proofErr w:type="gramEnd"/>
      <w:r w:rsidRPr="00A55F44">
        <w:rPr>
          <w:rFonts w:hint="cs"/>
          <w:sz w:val="26"/>
          <w:szCs w:val="26"/>
          <w:rtl/>
          <w:lang w:bidi="ar-EG"/>
        </w:rPr>
        <w:t xml:space="preserve"> وجدت).</w:t>
      </w:r>
    </w:p>
    <w:p w:rsidR="005B4A01" w:rsidRPr="00A55F44" w:rsidRDefault="005B4A01" w:rsidP="00A67765">
      <w:pPr>
        <w:spacing w:after="0" w:line="240" w:lineRule="auto"/>
        <w:ind w:left="387" w:hanging="387"/>
        <w:jc w:val="lowKashida"/>
        <w:rPr>
          <w:rFonts w:ascii="Times New Roman" w:hAnsi="Times New Roman" w:cs="Simplified Arabic"/>
          <w:b/>
          <w:bCs/>
          <w:sz w:val="30"/>
          <w:szCs w:val="30"/>
          <w:rtl/>
          <w:lang w:bidi="ar-EG"/>
        </w:rPr>
      </w:pPr>
      <w:proofErr w:type="gramStart"/>
      <w:r w:rsidRPr="00A55F44">
        <w:rPr>
          <w:rFonts w:ascii="Times New Roman" w:hAnsi="Times New Roman" w:cs="Simplified Arabic" w:hint="cs"/>
          <w:b/>
          <w:bCs/>
          <w:sz w:val="30"/>
          <w:szCs w:val="30"/>
          <w:rtl/>
          <w:lang w:bidi="ar-EG"/>
        </w:rPr>
        <w:t>قياس</w:t>
      </w:r>
      <w:proofErr w:type="gramEnd"/>
      <w:r w:rsidRPr="00A55F44">
        <w:rPr>
          <w:rFonts w:ascii="Times New Roman" w:hAnsi="Times New Roman" w:cs="Simplified Arabic" w:hint="cs"/>
          <w:b/>
          <w:bCs/>
          <w:sz w:val="30"/>
          <w:szCs w:val="30"/>
          <w:rtl/>
          <w:lang w:bidi="ar-EG"/>
        </w:rPr>
        <w:t xml:space="preserve"> عقود إعادة التأمين</w:t>
      </w:r>
      <w:r w:rsidR="00A67765" w:rsidRPr="00A55F44">
        <w:rPr>
          <w:rFonts w:ascii="Times New Roman" w:hAnsi="Times New Roman" w:cs="Simplified Arabic" w:hint="cs"/>
          <w:b/>
          <w:bCs/>
          <w:sz w:val="30"/>
          <w:szCs w:val="30"/>
          <w:rtl/>
          <w:lang w:bidi="ar-EG"/>
        </w:rPr>
        <w:t>:</w:t>
      </w:r>
    </w:p>
    <w:p w:rsidR="005B4A01" w:rsidRPr="00A55F44" w:rsidRDefault="005B4A01" w:rsidP="00A67765">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تنقسم عقود إعادة التأمين إلى عقود مصدرة وعقود محتفظ بها من قبل الشركة، ويتطلب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من الشركات التي تصدر عقود إعادة التأمين أن تستخدم نفس مبادئ الاعتراف والقياس المستخدمة مع عقود التأمين المصدرة وبالتالي يتم استخدام منهج النموذج العام أو منهج تخصيص الأقساط، أما بالنسبة لعقود إعادة التأمين المحتفظ بها (أي تلك العقود التي تكون فيها الشركة هي حامل الوثيقة) فإنه ينبغي تطبيق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مع الأخذ في الاعتبار الطبيعة المختلفة لهذه العقود ولعل من أبرز الاختلافات الجوهرية مكون هامش الخدمة التعاقدية، والتى يتطلب المحاسبة عنها بشكل منفصل عن عقود التأمين الأساسية المتعلقة بها أو عقود التأمين المصدرة بشكل عام </w:t>
      </w:r>
      <w:r w:rsidRPr="00A55F44">
        <w:rPr>
          <w:rFonts w:ascii="Times New Roman" w:hAnsi="Times New Roman" w:cs="Simplified Arabic"/>
          <w:sz w:val="26"/>
          <w:szCs w:val="26"/>
          <w:lang w:bidi="ar-EG"/>
        </w:rPr>
        <w:t>(IFRS17, PWC 2017, IFRS 17, KPMG 2017, England et al. 2018)</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ويخلص الباحث مما سبق إلى أن عدم تطبيق منهج الرسوم المتغيرة بالنسبة لعقود إعادة التأمين يكمن في أنه لا يمكن لعقود إعادة التأمين سواء المصدرة أو المحتفظ بها أن تكون عقود تأمين تحتوي ميزات مشاركة مباشرة، وأخيراً فإن المحاسبة عن عقود إعادة التأمين المحتفظ بها بشكل منفصل عن عقود التأمين الأساسية المصدرة توفر معلومات أكثر شفافية وعدالة عن حقوق والتزامات الشركة والدخل والمصروفات ذات الصلة بكلا العقدين مما يساهم في تحسين جودة التقرير المالي.</w:t>
      </w:r>
    </w:p>
    <w:p w:rsidR="005B4A01" w:rsidRPr="00A55F44" w:rsidRDefault="005B4A01" w:rsidP="005B4A01">
      <w:pPr>
        <w:pStyle w:val="Heading1"/>
        <w:keepNext w:val="0"/>
        <w:keepLines w:val="0"/>
        <w:spacing w:before="0"/>
        <w:jc w:val="lowKashida"/>
        <w:rPr>
          <w:rFonts w:ascii="Times New Roman" w:eastAsia="Calibri" w:hAnsi="Times New Roman" w:cs="Simplified Arabic"/>
          <w:b/>
          <w:bCs/>
          <w:i/>
          <w:iCs w:val="0"/>
          <w:szCs w:val="30"/>
          <w:rtl/>
          <w:lang w:bidi="ar-EG"/>
        </w:rPr>
      </w:pPr>
      <w:r w:rsidRPr="00A55F44">
        <w:rPr>
          <w:rFonts w:ascii="Times New Roman" w:eastAsia="Calibri" w:hAnsi="Times New Roman" w:cs="Simplified Arabic" w:hint="cs"/>
          <w:b/>
          <w:bCs/>
          <w:i/>
          <w:iCs w:val="0"/>
          <w:szCs w:val="30"/>
          <w:rtl/>
          <w:lang w:bidi="ar-EG"/>
        </w:rPr>
        <w:t xml:space="preserve">سادساً: </w:t>
      </w:r>
      <w:proofErr w:type="gramStart"/>
      <w:r w:rsidRPr="00A55F44">
        <w:rPr>
          <w:rFonts w:ascii="Times New Roman" w:eastAsia="Calibri" w:hAnsi="Times New Roman" w:cs="Simplified Arabic" w:hint="cs"/>
          <w:b/>
          <w:bCs/>
          <w:i/>
          <w:iCs w:val="0"/>
          <w:szCs w:val="30"/>
          <w:rtl/>
          <w:lang w:bidi="ar-EG"/>
        </w:rPr>
        <w:t>تعديل</w:t>
      </w:r>
      <w:proofErr w:type="gramEnd"/>
      <w:r w:rsidRPr="00A55F44">
        <w:rPr>
          <w:rFonts w:ascii="Times New Roman" w:eastAsia="Calibri" w:hAnsi="Times New Roman" w:cs="Simplified Arabic" w:hint="cs"/>
          <w:b/>
          <w:bCs/>
          <w:i/>
          <w:iCs w:val="0"/>
          <w:szCs w:val="30"/>
          <w:rtl/>
          <w:lang w:bidi="ar-EG"/>
        </w:rPr>
        <w:t xml:space="preserve"> وإلغاء الاعتراف بعقود التأمين</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يمكن القول بأن العقد الذي يصنف كعقد تأمين يظل كما هو عقد تأمين حيث لا </w:t>
      </w:r>
      <w:proofErr w:type="gramStart"/>
      <w:r w:rsidRPr="00A55F44">
        <w:rPr>
          <w:rFonts w:ascii="Times New Roman" w:hAnsi="Times New Roman" w:cs="Simplified Arabic" w:hint="cs"/>
          <w:sz w:val="26"/>
          <w:szCs w:val="26"/>
          <w:rtl/>
          <w:lang w:bidi="ar-EG"/>
        </w:rPr>
        <w:t>ينبغي  على</w:t>
      </w:r>
      <w:proofErr w:type="gramEnd"/>
      <w:r w:rsidRPr="00A55F44">
        <w:rPr>
          <w:rFonts w:ascii="Times New Roman" w:hAnsi="Times New Roman" w:cs="Simplified Arabic" w:hint="cs"/>
          <w:sz w:val="26"/>
          <w:szCs w:val="26"/>
          <w:rtl/>
          <w:lang w:bidi="ar-EG"/>
        </w:rPr>
        <w:t xml:space="preserve"> الشركة إلغاء الاعتراف به إلا في حالتين: </w:t>
      </w:r>
      <w:r w:rsidRPr="00A55F44">
        <w:rPr>
          <w:rFonts w:ascii="Times New Roman" w:hAnsi="Times New Roman" w:cs="Simplified Arabic"/>
          <w:sz w:val="26"/>
          <w:szCs w:val="26"/>
          <w:lang w:bidi="ar-EG"/>
        </w:rPr>
        <w:t>(IFRS17, PWC 2017)</w:t>
      </w:r>
    </w:p>
    <w:p w:rsidR="005B4A01" w:rsidRPr="00A55F44" w:rsidRDefault="005B4A01" w:rsidP="00D64834">
      <w:pPr>
        <w:pStyle w:val="ListParagraph"/>
        <w:numPr>
          <w:ilvl w:val="0"/>
          <w:numId w:val="33"/>
        </w:numPr>
        <w:bidi/>
        <w:spacing w:line="240" w:lineRule="auto"/>
        <w:ind w:left="387"/>
        <w:contextualSpacing w:val="0"/>
        <w:rPr>
          <w:rFonts w:eastAsia="Calibri"/>
          <w:sz w:val="26"/>
          <w:szCs w:val="26"/>
          <w:lang w:bidi="ar-EG"/>
        </w:rPr>
      </w:pPr>
      <w:r w:rsidRPr="00A55F44">
        <w:rPr>
          <w:rFonts w:eastAsia="Calibri" w:hint="cs"/>
          <w:sz w:val="26"/>
          <w:szCs w:val="26"/>
          <w:rtl/>
          <w:lang w:bidi="ar-EG"/>
        </w:rPr>
        <w:t xml:space="preserve">حالة إطفاء العقد (انتهاء) سواء بالسداد أو </w:t>
      </w:r>
      <w:proofErr w:type="gramStart"/>
      <w:r w:rsidRPr="00A55F44">
        <w:rPr>
          <w:rFonts w:eastAsia="Calibri" w:hint="cs"/>
          <w:sz w:val="26"/>
          <w:szCs w:val="26"/>
          <w:rtl/>
          <w:lang w:bidi="ar-EG"/>
        </w:rPr>
        <w:t>الإلغاء</w:t>
      </w:r>
      <w:proofErr w:type="gramEnd"/>
      <w:r w:rsidRPr="00A55F44">
        <w:rPr>
          <w:rFonts w:eastAsia="Calibri" w:hint="cs"/>
          <w:sz w:val="26"/>
          <w:szCs w:val="26"/>
          <w:rtl/>
          <w:lang w:bidi="ar-EG"/>
        </w:rPr>
        <w:t xml:space="preserve"> أو انقضاء مدته.</w:t>
      </w:r>
    </w:p>
    <w:p w:rsidR="005B4A01" w:rsidRPr="00A55F44" w:rsidRDefault="005B4A01" w:rsidP="00D64834">
      <w:pPr>
        <w:pStyle w:val="ListParagraph"/>
        <w:numPr>
          <w:ilvl w:val="0"/>
          <w:numId w:val="33"/>
        </w:numPr>
        <w:bidi/>
        <w:spacing w:line="240" w:lineRule="auto"/>
        <w:ind w:left="387"/>
        <w:contextualSpacing w:val="0"/>
        <w:rPr>
          <w:rFonts w:eastAsia="Calibri"/>
          <w:spacing w:val="-4"/>
          <w:sz w:val="26"/>
          <w:szCs w:val="26"/>
          <w:lang w:bidi="ar-EG"/>
        </w:rPr>
      </w:pPr>
      <w:r w:rsidRPr="00A55F44">
        <w:rPr>
          <w:rFonts w:eastAsia="Calibri" w:hint="cs"/>
          <w:spacing w:val="-4"/>
          <w:sz w:val="26"/>
          <w:szCs w:val="26"/>
          <w:rtl/>
          <w:lang w:bidi="ar-EG"/>
        </w:rPr>
        <w:lastRenderedPageBreak/>
        <w:t xml:space="preserve">حالة قيام الشركة بإجراء تعديلات على شروط وأحكام العقد من شأنها أن تؤدي إلى تغيير جوهري فى المعالجة المحاسبية للعقد, الأمر الذي يؤدي إلى إلغاء الاعتراف بهذا العقد والاعتراف به بعد التعديل كعقد جديد، إذا تم استيفاء بعض الشروط التي يتطلبها معيار التقرير المالى الدولى </w:t>
      </w:r>
      <w:r w:rsidRPr="00A55F44">
        <w:rPr>
          <w:rFonts w:eastAsia="Calibri"/>
          <w:spacing w:val="-4"/>
          <w:sz w:val="26"/>
          <w:szCs w:val="26"/>
          <w:lang w:bidi="ar-EG"/>
        </w:rPr>
        <w:t xml:space="preserve">IFRS17 </w:t>
      </w:r>
      <w:r w:rsidRPr="00A55F44">
        <w:rPr>
          <w:rFonts w:eastAsia="Calibri" w:hint="cs"/>
          <w:spacing w:val="-4"/>
          <w:sz w:val="26"/>
          <w:szCs w:val="26"/>
          <w:rtl/>
          <w:lang w:bidi="ar-EG"/>
        </w:rPr>
        <w:t xml:space="preserve"> والتي تتمثل فيما يلي</w:t>
      </w:r>
      <w:r w:rsidRPr="00A55F44">
        <w:rPr>
          <w:rFonts w:eastAsia="Calibri"/>
          <w:spacing w:val="-4"/>
          <w:sz w:val="26"/>
          <w:szCs w:val="26"/>
          <w:lang w:bidi="ar-EG"/>
        </w:rPr>
        <w:t>(IFRS17, KPMG, 2017)</w:t>
      </w:r>
      <w:r w:rsidRPr="00A55F44">
        <w:rPr>
          <w:rFonts w:eastAsia="Calibri" w:hint="cs"/>
          <w:spacing w:val="-4"/>
          <w:sz w:val="26"/>
          <w:szCs w:val="26"/>
          <w:rtl/>
          <w:lang w:bidi="ar-EG"/>
        </w:rPr>
        <w:t xml:space="preserve">: </w:t>
      </w:r>
    </w:p>
    <w:p w:rsidR="005B4A01" w:rsidRPr="00A55F44" w:rsidRDefault="005B4A01" w:rsidP="005B4A01">
      <w:pPr>
        <w:pStyle w:val="Heading2"/>
        <w:keepNext w:val="0"/>
        <w:keepLines w:val="0"/>
        <w:bidi/>
        <w:spacing w:before="0" w:line="240" w:lineRule="auto"/>
        <w:jc w:val="lowKashida"/>
        <w:rPr>
          <w:rFonts w:ascii="Times New Roman" w:eastAsia="Calibri" w:hAnsi="Times New Roman" w:cs="Simplified Arabic"/>
          <w:color w:val="auto"/>
          <w:sz w:val="30"/>
          <w:szCs w:val="30"/>
          <w:lang w:bidi="ar-EG"/>
        </w:rPr>
      </w:pPr>
      <w:r w:rsidRPr="00A55F44">
        <w:rPr>
          <w:rFonts w:ascii="Times New Roman" w:eastAsia="Calibri" w:hAnsi="Times New Roman" w:cs="Simplified Arabic" w:hint="cs"/>
          <w:color w:val="auto"/>
          <w:sz w:val="30"/>
          <w:szCs w:val="30"/>
          <w:rtl/>
          <w:lang w:bidi="ar-EG"/>
        </w:rPr>
        <w:t>أولاً: فى بداية العقد</w:t>
      </w:r>
    </w:p>
    <w:p w:rsidR="005B4A01" w:rsidRPr="00A55F44" w:rsidRDefault="005B4A01" w:rsidP="00D64834">
      <w:pPr>
        <w:pStyle w:val="ListParagraph"/>
        <w:numPr>
          <w:ilvl w:val="0"/>
          <w:numId w:val="34"/>
        </w:numPr>
        <w:bidi/>
        <w:spacing w:line="240" w:lineRule="auto"/>
        <w:ind w:left="387" w:hanging="180"/>
        <w:contextualSpacing w:val="0"/>
        <w:rPr>
          <w:rFonts w:eastAsia="Calibri"/>
          <w:sz w:val="26"/>
          <w:szCs w:val="26"/>
          <w:lang w:bidi="ar-EG"/>
        </w:rPr>
      </w:pPr>
      <w:r w:rsidRPr="00A55F44">
        <w:rPr>
          <w:rFonts w:eastAsia="Calibri" w:hint="cs"/>
          <w:sz w:val="26"/>
          <w:szCs w:val="26"/>
          <w:rtl/>
          <w:lang w:bidi="ar-EG"/>
        </w:rPr>
        <w:t xml:space="preserve">إذا أدت البنود المعدلة إلى خروج العقد المعدل عن نطاق معيار التقرير المالى الدولى </w:t>
      </w:r>
      <w:r w:rsidRPr="00A55F44">
        <w:rPr>
          <w:rFonts w:eastAsia="Calibri"/>
          <w:sz w:val="26"/>
          <w:szCs w:val="26"/>
          <w:lang w:bidi="ar-EG"/>
        </w:rPr>
        <w:t>IFRS17</w:t>
      </w:r>
    </w:p>
    <w:p w:rsidR="005B4A01" w:rsidRPr="00A55F44" w:rsidRDefault="005B4A01" w:rsidP="00D64834">
      <w:pPr>
        <w:pStyle w:val="ListParagraph"/>
        <w:numPr>
          <w:ilvl w:val="0"/>
          <w:numId w:val="34"/>
        </w:numPr>
        <w:bidi/>
        <w:spacing w:line="240" w:lineRule="auto"/>
        <w:ind w:left="387" w:hanging="180"/>
        <w:contextualSpacing w:val="0"/>
        <w:rPr>
          <w:rFonts w:eastAsia="Calibri"/>
          <w:sz w:val="26"/>
          <w:szCs w:val="26"/>
          <w:lang w:bidi="ar-EG"/>
        </w:rPr>
      </w:pPr>
      <w:r w:rsidRPr="00A55F44">
        <w:rPr>
          <w:rFonts w:eastAsia="Calibri" w:hint="cs"/>
          <w:sz w:val="26"/>
          <w:szCs w:val="26"/>
          <w:rtl/>
          <w:lang w:bidi="ar-EG"/>
        </w:rPr>
        <w:t>أن تقوم الشركة بفصل مكونات لم يتم فصلها من قبل مما يؤدي إلى عقد تأمين مختلف جوهرياً.</w:t>
      </w:r>
    </w:p>
    <w:p w:rsidR="005B4A01" w:rsidRPr="00A55F44" w:rsidRDefault="005B4A01" w:rsidP="00D64834">
      <w:pPr>
        <w:pStyle w:val="ListParagraph"/>
        <w:numPr>
          <w:ilvl w:val="0"/>
          <w:numId w:val="34"/>
        </w:numPr>
        <w:bidi/>
        <w:spacing w:line="240" w:lineRule="auto"/>
        <w:ind w:left="387" w:hanging="180"/>
        <w:contextualSpacing w:val="0"/>
        <w:rPr>
          <w:rFonts w:eastAsia="Calibri"/>
          <w:sz w:val="26"/>
          <w:szCs w:val="26"/>
          <w:lang w:bidi="ar-EG"/>
        </w:rPr>
      </w:pPr>
      <w:r w:rsidRPr="00A55F44">
        <w:rPr>
          <w:rFonts w:eastAsia="Calibri" w:hint="cs"/>
          <w:sz w:val="26"/>
          <w:szCs w:val="26"/>
          <w:rtl/>
          <w:lang w:bidi="ar-EG"/>
        </w:rPr>
        <w:t xml:space="preserve">وجود اختلاف جوهري لحدود العقد الأمر الذي يستوجب إنشاء </w:t>
      </w:r>
      <w:proofErr w:type="gramStart"/>
      <w:r w:rsidRPr="00A55F44">
        <w:rPr>
          <w:rFonts w:eastAsia="Calibri" w:hint="cs"/>
          <w:sz w:val="26"/>
          <w:szCs w:val="26"/>
          <w:rtl/>
          <w:lang w:bidi="ar-EG"/>
        </w:rPr>
        <w:t>عقد</w:t>
      </w:r>
      <w:proofErr w:type="gramEnd"/>
      <w:r w:rsidRPr="00A55F44">
        <w:rPr>
          <w:rFonts w:eastAsia="Calibri" w:hint="cs"/>
          <w:sz w:val="26"/>
          <w:szCs w:val="26"/>
          <w:rtl/>
          <w:lang w:bidi="ar-EG"/>
        </w:rPr>
        <w:t xml:space="preserve"> جديد بهذه الحدود.</w:t>
      </w:r>
    </w:p>
    <w:p w:rsidR="005B4A01" w:rsidRPr="00A55F44" w:rsidRDefault="005B4A01" w:rsidP="00D64834">
      <w:pPr>
        <w:pStyle w:val="ListParagraph"/>
        <w:numPr>
          <w:ilvl w:val="0"/>
          <w:numId w:val="34"/>
        </w:numPr>
        <w:bidi/>
        <w:spacing w:line="240" w:lineRule="auto"/>
        <w:ind w:left="387" w:hanging="180"/>
        <w:contextualSpacing w:val="0"/>
        <w:rPr>
          <w:rFonts w:eastAsia="Calibri"/>
          <w:sz w:val="26"/>
          <w:szCs w:val="26"/>
          <w:rtl/>
          <w:lang w:bidi="ar-EG"/>
        </w:rPr>
      </w:pPr>
      <w:r w:rsidRPr="00A55F44">
        <w:rPr>
          <w:rFonts w:eastAsia="Calibri" w:hint="cs"/>
          <w:sz w:val="26"/>
          <w:szCs w:val="26"/>
          <w:rtl/>
          <w:lang w:bidi="ar-EG"/>
        </w:rPr>
        <w:t>إدراج العقد المعدل في مجموعة مختلفة من العقود.</w:t>
      </w:r>
    </w:p>
    <w:p w:rsidR="005B4A01" w:rsidRPr="00A55F44" w:rsidRDefault="005B4A01" w:rsidP="005B4A01">
      <w:pPr>
        <w:pStyle w:val="Heading2"/>
        <w:keepNext w:val="0"/>
        <w:keepLines w:val="0"/>
        <w:bidi/>
        <w:spacing w:before="0" w:line="240" w:lineRule="auto"/>
        <w:ind w:left="387" w:hanging="387"/>
        <w:jc w:val="lowKashida"/>
        <w:rPr>
          <w:rFonts w:ascii="Times New Roman" w:eastAsia="Calibri" w:hAnsi="Times New Roman" w:cs="Simplified Arabic"/>
          <w:color w:val="auto"/>
          <w:lang w:bidi="ar-EG"/>
        </w:rPr>
      </w:pPr>
      <w:proofErr w:type="gramStart"/>
      <w:r w:rsidRPr="00A55F44">
        <w:rPr>
          <w:rFonts w:ascii="Times New Roman" w:eastAsia="Calibri" w:hAnsi="Times New Roman" w:cs="Simplified Arabic" w:hint="cs"/>
          <w:color w:val="auto"/>
          <w:rtl/>
          <w:lang w:bidi="ar-EG"/>
        </w:rPr>
        <w:t>ثانياً</w:t>
      </w:r>
      <w:proofErr w:type="gramEnd"/>
      <w:r w:rsidRPr="00A55F44">
        <w:rPr>
          <w:rFonts w:ascii="Times New Roman" w:eastAsia="Calibri" w:hAnsi="Times New Roman" w:cs="Simplified Arabic" w:hint="cs"/>
          <w:color w:val="auto"/>
          <w:rtl/>
          <w:lang w:bidi="ar-EG"/>
        </w:rPr>
        <w:t>: إذا كان العقد الأصلي يستوفي متطلبات اعتباره عقد تأمين يحتوي ميزة مشاركة مباشرة إلا أن العقد المعدل لم يعد يستوفي هذه المتطلبات أو العكس.</w:t>
      </w:r>
    </w:p>
    <w:p w:rsidR="005B4A01" w:rsidRPr="00A55F44" w:rsidRDefault="005B4A01" w:rsidP="00A67765">
      <w:pPr>
        <w:pStyle w:val="Heading2"/>
        <w:keepNext w:val="0"/>
        <w:keepLines w:val="0"/>
        <w:bidi/>
        <w:spacing w:before="0" w:line="240" w:lineRule="auto"/>
        <w:ind w:left="720" w:hanging="720"/>
        <w:jc w:val="lowKashida"/>
        <w:rPr>
          <w:rFonts w:ascii="Times New Roman" w:eastAsia="Calibri" w:hAnsi="Times New Roman" w:cs="Simplified Arabic"/>
          <w:color w:val="auto"/>
          <w:lang w:bidi="ar-EG"/>
        </w:rPr>
      </w:pPr>
      <w:proofErr w:type="gramStart"/>
      <w:r w:rsidRPr="00A55F44">
        <w:rPr>
          <w:rFonts w:ascii="Times New Roman" w:eastAsia="Calibri" w:hAnsi="Times New Roman" w:cs="Simplified Arabic" w:hint="cs"/>
          <w:color w:val="auto"/>
          <w:rtl/>
          <w:lang w:bidi="ar-EG"/>
        </w:rPr>
        <w:t>ثالثاً</w:t>
      </w:r>
      <w:proofErr w:type="gramEnd"/>
      <w:r w:rsidRPr="00A55F44">
        <w:rPr>
          <w:rFonts w:ascii="Times New Roman" w:eastAsia="Calibri" w:hAnsi="Times New Roman" w:cs="Simplified Arabic" w:hint="cs"/>
          <w:color w:val="auto"/>
          <w:rtl/>
          <w:lang w:bidi="ar-EG"/>
        </w:rPr>
        <w:t>: إذا كان العقد الأصلي يطبق عليه منهج تخصيص الأقساط، بينما العقد المعدل لم يعد مؤهل لتطبيق هذا المنهج عليه نتيجة لأن التعديلات أصبحت أكثر تعقيداً.</w:t>
      </w:r>
    </w:p>
    <w:p w:rsidR="005B4A01" w:rsidRPr="00A55F44" w:rsidRDefault="005B4A01" w:rsidP="00A67765">
      <w:pPr>
        <w:spacing w:after="0" w:line="240" w:lineRule="auto"/>
        <w:ind w:firstLine="387"/>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يخلص الباحث مما سبق </w:t>
      </w:r>
      <w:proofErr w:type="gramStart"/>
      <w:r w:rsidRPr="00A55F44">
        <w:rPr>
          <w:rFonts w:ascii="Times New Roman" w:hAnsi="Times New Roman" w:cs="Simplified Arabic" w:hint="cs"/>
          <w:b/>
          <w:bCs/>
          <w:sz w:val="26"/>
          <w:szCs w:val="26"/>
          <w:rtl/>
          <w:lang w:bidi="ar-EG"/>
        </w:rPr>
        <w:t>إلى</w:t>
      </w:r>
      <w:proofErr w:type="gramEnd"/>
      <w:r w:rsidRPr="00A55F44">
        <w:rPr>
          <w:rFonts w:ascii="Times New Roman" w:hAnsi="Times New Roman" w:cs="Simplified Arabic" w:hint="cs"/>
          <w:b/>
          <w:bCs/>
          <w:sz w:val="26"/>
          <w:szCs w:val="26"/>
          <w:rtl/>
          <w:lang w:bidi="ar-EG"/>
        </w:rPr>
        <w:t xml:space="preserve"> أن تعديلات عقود التأمين</w:t>
      </w:r>
      <w:r w:rsidRPr="00A55F44">
        <w:rPr>
          <w:rFonts w:ascii="Times New Roman" w:hAnsi="Times New Roman" w:cs="Simplified Arabic"/>
          <w:b/>
          <w:bCs/>
          <w:sz w:val="26"/>
          <w:szCs w:val="26"/>
          <w:rtl/>
        </w:rPr>
        <w:footnoteReference w:customMarkFollows="1" w:id="10"/>
        <w:t>(*)</w:t>
      </w:r>
      <w:r w:rsidRPr="00A55F44">
        <w:rPr>
          <w:rFonts w:ascii="Times New Roman" w:hAnsi="Times New Roman" w:cs="Simplified Arabic" w:hint="cs"/>
          <w:b/>
          <w:bCs/>
          <w:sz w:val="26"/>
          <w:szCs w:val="26"/>
          <w:rtl/>
          <w:lang w:bidi="ar-EG"/>
        </w:rPr>
        <w:t xml:space="preserve"> تنقسم إلى:</w:t>
      </w:r>
    </w:p>
    <w:p w:rsidR="005B4A01" w:rsidRPr="00A55F44" w:rsidRDefault="005B4A01" w:rsidP="00D64834">
      <w:pPr>
        <w:pStyle w:val="ListParagraph"/>
        <w:numPr>
          <w:ilvl w:val="0"/>
          <w:numId w:val="58"/>
        </w:numPr>
        <w:bidi/>
        <w:spacing w:line="240" w:lineRule="auto"/>
        <w:ind w:left="387"/>
        <w:contextualSpacing w:val="0"/>
        <w:jc w:val="mediumKashida"/>
        <w:rPr>
          <w:rFonts w:eastAsia="Calibri"/>
          <w:b/>
          <w:bCs/>
          <w:sz w:val="26"/>
          <w:szCs w:val="26"/>
          <w:lang w:bidi="ar-EG"/>
        </w:rPr>
      </w:pPr>
      <w:r w:rsidRPr="00A55F44">
        <w:rPr>
          <w:rFonts w:eastAsia="Calibri" w:hint="cs"/>
          <w:b/>
          <w:bCs/>
          <w:sz w:val="26"/>
          <w:szCs w:val="26"/>
          <w:rtl/>
          <w:lang w:bidi="ar-EG"/>
        </w:rPr>
        <w:t>تعديلات تؤدي إلى تغير جوهري في المحاسبة عن العقد(تعديلات تؤدي إلى إلغاء العقد).</w:t>
      </w:r>
    </w:p>
    <w:p w:rsidR="005B4A01" w:rsidRPr="00A55F44" w:rsidRDefault="005B4A01" w:rsidP="00D64834">
      <w:pPr>
        <w:pStyle w:val="ListParagraph"/>
        <w:numPr>
          <w:ilvl w:val="0"/>
          <w:numId w:val="58"/>
        </w:numPr>
        <w:bidi/>
        <w:spacing w:line="240" w:lineRule="auto"/>
        <w:ind w:left="387"/>
        <w:contextualSpacing w:val="0"/>
        <w:rPr>
          <w:rFonts w:eastAsia="Calibri"/>
          <w:b/>
          <w:bCs/>
          <w:sz w:val="26"/>
          <w:szCs w:val="26"/>
          <w:lang w:bidi="ar-EG"/>
        </w:rPr>
      </w:pPr>
      <w:r w:rsidRPr="00A55F44">
        <w:rPr>
          <w:rFonts w:eastAsia="Calibri" w:hint="cs"/>
          <w:b/>
          <w:bCs/>
          <w:sz w:val="26"/>
          <w:szCs w:val="26"/>
          <w:rtl/>
          <w:lang w:bidi="ar-EG"/>
        </w:rPr>
        <w:t>تعديلات لا تؤدي إلى تغير جوهري في المحاسبة عند العقد(تعديلات لا تؤدي إلى إلغاء العقد).</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وبناءً عليه فإن معاملة عقود التأمين المعدلة ووضع شروطاً لالغاؤها والاعتراف بها كعقد جديد فى ضوء تطبيق معيار التقرير المالى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الأمر الذي لم يلقي اهتماماً بمعيار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يعد تطوراً بالمعيار ومساهمة جيدة في تحسين جودة التقارير المالية.</w:t>
      </w:r>
    </w:p>
    <w:p w:rsidR="005B4A01" w:rsidRPr="00A55F44" w:rsidRDefault="005B4A01" w:rsidP="005B4A01">
      <w:pPr>
        <w:pStyle w:val="Heading1"/>
        <w:keepNext w:val="0"/>
        <w:keepLines w:val="0"/>
        <w:spacing w:before="0"/>
        <w:jc w:val="lowKashida"/>
        <w:rPr>
          <w:rFonts w:ascii="Times New Roman" w:eastAsia="Calibri" w:hAnsi="Times New Roman" w:cs="Simplified Arabic"/>
          <w:b/>
          <w:bCs/>
          <w:i/>
          <w:iCs w:val="0"/>
          <w:szCs w:val="30"/>
          <w:rtl/>
          <w:lang w:bidi="ar-EG"/>
        </w:rPr>
      </w:pPr>
      <w:r w:rsidRPr="00A55F44">
        <w:rPr>
          <w:rFonts w:ascii="Times New Roman" w:eastAsia="Calibri" w:hAnsi="Times New Roman" w:cs="Simplified Arabic" w:hint="cs"/>
          <w:b/>
          <w:bCs/>
          <w:i/>
          <w:iCs w:val="0"/>
          <w:szCs w:val="30"/>
          <w:rtl/>
          <w:lang w:bidi="ar-EG"/>
        </w:rPr>
        <w:t>سابعاً: عـــــرض القوائـــــم الماليـــــة</w:t>
      </w:r>
      <w:r w:rsidR="00A67765" w:rsidRPr="00A55F44">
        <w:rPr>
          <w:rFonts w:ascii="Times New Roman" w:eastAsia="Calibri" w:hAnsi="Times New Roman" w:cs="Simplified Arabic" w:hint="cs"/>
          <w:b/>
          <w:bCs/>
          <w:i/>
          <w:iCs w:val="0"/>
          <w:szCs w:val="30"/>
          <w:rtl/>
          <w:lang w:bidi="ar-EG"/>
        </w:rPr>
        <w:t>:</w:t>
      </w:r>
    </w:p>
    <w:p w:rsidR="005B4A01" w:rsidRPr="00A55F44" w:rsidRDefault="005B4A01" w:rsidP="005B4A01">
      <w:pPr>
        <w:pStyle w:val="Heading1"/>
        <w:keepNext w:val="0"/>
        <w:keepLines w:val="0"/>
        <w:spacing w:before="0"/>
        <w:jc w:val="lowKashida"/>
        <w:rPr>
          <w:rFonts w:ascii="Times New Roman" w:eastAsia="Calibri" w:hAnsi="Times New Roman" w:cs="Simplified Arabic"/>
          <w:b/>
          <w:bCs/>
          <w:iCs w:val="0"/>
          <w:szCs w:val="30"/>
          <w:rtl/>
          <w:lang w:bidi="ar-EG"/>
        </w:rPr>
      </w:pPr>
      <w:r w:rsidRPr="00A55F44">
        <w:rPr>
          <w:rFonts w:ascii="Times New Roman" w:eastAsia="Calibri" w:hAnsi="Times New Roman" w:cs="Simplified Arabic" w:hint="cs"/>
          <w:b/>
          <w:bCs/>
          <w:iCs w:val="0"/>
          <w:szCs w:val="30"/>
          <w:rtl/>
          <w:lang w:bidi="ar-EG"/>
        </w:rPr>
        <w:t xml:space="preserve">1- العرض في قائمة المركز المالي </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يتطلب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من الشركة أن تعرض مجموع كل من أصول والتزامات عقود التأمين المصدرة، وعقود إعادة التأمين المتحفظ به في قائمة المركز المالي وذلك بشكل منفصل</w:t>
      </w:r>
      <w:r w:rsidRPr="00A55F44">
        <w:rPr>
          <w:rFonts w:ascii="Times New Roman" w:hAnsi="Times New Roman" w:cs="Simplified Arabic"/>
          <w:sz w:val="26"/>
          <w:szCs w:val="26"/>
          <w:lang w:bidi="ar-EG"/>
        </w:rPr>
        <w:t xml:space="preserve">IFRS17, PWC 2017) </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b/>
          <w:bCs/>
          <w:sz w:val="26"/>
          <w:szCs w:val="26"/>
          <w:rtl/>
          <w:lang w:bidi="ar-EG"/>
        </w:rPr>
        <w:t>يرى</w:t>
      </w:r>
      <w:proofErr w:type="gramEnd"/>
      <w:r w:rsidRPr="00A55F44">
        <w:rPr>
          <w:rFonts w:ascii="Times New Roman" w:hAnsi="Times New Roman" w:cs="Simplified Arabic" w:hint="cs"/>
          <w:b/>
          <w:bCs/>
          <w:sz w:val="26"/>
          <w:szCs w:val="26"/>
          <w:rtl/>
          <w:lang w:bidi="ar-EG"/>
        </w:rPr>
        <w:t xml:space="preserve"> الباحث مما سبق أن الهدف من عرض مجموع أصول والتزامات عقود التأمين المصدرة وعقود إعادة التأمين المحتفظ بها بشكل منفصل في قائمة المركز المالي هو تعزيز شفافية وتحسين جودة المعلومات الواردة بالتقارير المالية.</w:t>
      </w:r>
    </w:p>
    <w:p w:rsidR="005B4A01" w:rsidRPr="00366A2E" w:rsidRDefault="005B4A01" w:rsidP="00A67765">
      <w:pPr>
        <w:spacing w:after="0" w:line="240" w:lineRule="auto"/>
        <w:jc w:val="lowKashida"/>
        <w:rPr>
          <w:rFonts w:ascii="Times New Roman" w:hAnsi="Times New Roman" w:cs="Simplified Arabic"/>
          <w:spacing w:val="-2"/>
          <w:sz w:val="26"/>
          <w:szCs w:val="26"/>
          <w:rtl/>
          <w:lang w:bidi="ar-EG"/>
        </w:rPr>
      </w:pPr>
      <w:r w:rsidRPr="00366A2E">
        <w:rPr>
          <w:rFonts w:ascii="Times New Roman" w:hAnsi="Times New Roman" w:cs="Simplified Arabic" w:hint="cs"/>
          <w:spacing w:val="-2"/>
          <w:sz w:val="26"/>
          <w:szCs w:val="26"/>
          <w:rtl/>
          <w:lang w:bidi="ar-EG"/>
        </w:rPr>
        <w:tab/>
        <w:t xml:space="preserve">وقد أشارت إحدى الدراسات إلى أنه في ظل تطبيق معيار التقرير المالى الدولى  </w:t>
      </w:r>
      <w:r w:rsidRPr="00366A2E">
        <w:rPr>
          <w:rFonts w:ascii="Times New Roman" w:hAnsi="Times New Roman" w:cs="Simplified Arabic"/>
          <w:spacing w:val="-2"/>
          <w:sz w:val="26"/>
          <w:szCs w:val="26"/>
          <w:lang w:bidi="ar-EG"/>
        </w:rPr>
        <w:t>IFRS4</w:t>
      </w:r>
      <w:r w:rsidRPr="00366A2E">
        <w:rPr>
          <w:rFonts w:ascii="Times New Roman" w:hAnsi="Times New Roman" w:cs="Simplified Arabic" w:hint="cs"/>
          <w:spacing w:val="-2"/>
          <w:sz w:val="26"/>
          <w:szCs w:val="26"/>
          <w:rtl/>
          <w:lang w:bidi="ar-EG"/>
        </w:rPr>
        <w:t xml:space="preserve"> فإن هناك ممارسات مختلفة لعرض حقوق والتزامات عقود التأمين بقائمة المركز المالي، وعلى الجانب الآخر فإن معيار التقرير المالى الدولى </w:t>
      </w:r>
      <w:r w:rsidRPr="00366A2E">
        <w:rPr>
          <w:rFonts w:ascii="Times New Roman" w:hAnsi="Times New Roman" w:cs="Simplified Arabic"/>
          <w:spacing w:val="-2"/>
          <w:sz w:val="26"/>
          <w:szCs w:val="26"/>
          <w:lang w:bidi="ar-EG"/>
        </w:rPr>
        <w:t>IFRS17</w:t>
      </w:r>
      <w:r w:rsidRPr="00366A2E">
        <w:rPr>
          <w:rFonts w:ascii="Times New Roman" w:hAnsi="Times New Roman" w:cs="Simplified Arabic" w:hint="cs"/>
          <w:spacing w:val="-2"/>
          <w:sz w:val="26"/>
          <w:szCs w:val="26"/>
          <w:rtl/>
          <w:lang w:bidi="ar-EG"/>
        </w:rPr>
        <w:t xml:space="preserve"> يستهدف ضبط هذه الممارسات بغرض تحسين جودة التقارير المالية</w:t>
      </w:r>
      <w:r w:rsidR="00A67765" w:rsidRPr="00366A2E">
        <w:rPr>
          <w:rFonts w:ascii="Times New Roman" w:hAnsi="Times New Roman" w:cs="Simplified Arabic" w:hint="cs"/>
          <w:spacing w:val="-2"/>
          <w:sz w:val="26"/>
          <w:szCs w:val="26"/>
          <w:rtl/>
          <w:lang w:bidi="ar-EG"/>
        </w:rPr>
        <w:t>،</w:t>
      </w:r>
      <w:r w:rsidRPr="00366A2E">
        <w:rPr>
          <w:rFonts w:ascii="Times New Roman" w:hAnsi="Times New Roman" w:cs="Simplified Arabic" w:hint="cs"/>
          <w:spacing w:val="-2"/>
          <w:sz w:val="26"/>
          <w:szCs w:val="26"/>
          <w:rtl/>
          <w:lang w:bidi="ar-EG"/>
        </w:rPr>
        <w:t xml:space="preserve"> حيث يتطلب </w:t>
      </w:r>
      <w:r w:rsidRPr="00366A2E">
        <w:rPr>
          <w:rFonts w:ascii="Times New Roman" w:hAnsi="Times New Roman" w:cs="Simplified Arabic" w:hint="cs"/>
          <w:spacing w:val="-2"/>
          <w:sz w:val="26"/>
          <w:szCs w:val="26"/>
          <w:rtl/>
          <w:lang w:bidi="ar-EG"/>
        </w:rPr>
        <w:lastRenderedPageBreak/>
        <w:t xml:space="preserve">من الشركة عرض الحقوق والالتزامات الناشئة عن مجموعات العقود بالصافي لكل منها في بند واحد كما لو كانت أصول أو التزامات عقد تأمين واحد في قائمة المركز المالي، مع مراعاة فصل مكونات عقد التأمين مثل المشتقات الضمنية ومكونات الاستثمار التي يمكن تمييزها إن وجدت لتعالج وفقاً للمعايير الأخرى </w:t>
      </w:r>
      <w:r w:rsidRPr="00366A2E">
        <w:rPr>
          <w:rFonts w:ascii="Times New Roman" w:hAnsi="Times New Roman" w:cs="Simplified Arabic"/>
          <w:spacing w:val="-2"/>
          <w:sz w:val="26"/>
          <w:szCs w:val="26"/>
          <w:lang w:bidi="ar-EG"/>
        </w:rPr>
        <w:t>(Istrate, 2017)</w:t>
      </w:r>
      <w:r w:rsidRPr="00366A2E">
        <w:rPr>
          <w:rFonts w:ascii="Times New Roman" w:hAnsi="Times New Roman" w:cs="Simplified Arabic" w:hint="cs"/>
          <w:spacing w:val="-2"/>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ويرى الباحث أن حظر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بعدم إجراء مقاصة بين مجموعات عقود التأمين التي تمثل أصول ومجموعات عقود التأمين التي تمثل التزامات يتسق مع متطلبات معيار المحاسبة الدولى</w:t>
      </w:r>
      <w:r w:rsidRPr="00A55F44">
        <w:rPr>
          <w:rFonts w:ascii="Times New Roman" w:hAnsi="Times New Roman" w:cs="Simplified Arabic"/>
          <w:sz w:val="26"/>
          <w:szCs w:val="26"/>
          <w:lang w:bidi="ar-EG"/>
        </w:rPr>
        <w:t xml:space="preserve">IAS 1 </w:t>
      </w:r>
      <w:r w:rsidRPr="00A55F44">
        <w:rPr>
          <w:rFonts w:ascii="Times New Roman" w:hAnsi="Times New Roman" w:cs="Simplified Arabic" w:hint="cs"/>
          <w:sz w:val="26"/>
          <w:szCs w:val="26"/>
          <w:rtl/>
          <w:lang w:bidi="ar-EG"/>
        </w:rPr>
        <w:t xml:space="preserve"> والذي ينص على أنه لا يجوز للشركة إجراء مقاصة بين الأصول والالتزامات وهذا الأمر من شأنه تحسين جودة التقارير المالية.</w:t>
      </w:r>
    </w:p>
    <w:p w:rsidR="005B4A01" w:rsidRPr="00A55F44" w:rsidRDefault="005B4A01" w:rsidP="005B4A01">
      <w:pPr>
        <w:pStyle w:val="Heading2"/>
        <w:keepNext w:val="0"/>
        <w:keepLines w:val="0"/>
        <w:bidi/>
        <w:spacing w:before="0" w:line="240" w:lineRule="auto"/>
        <w:jc w:val="lowKashida"/>
        <w:rPr>
          <w:rFonts w:ascii="Times New Roman" w:eastAsia="Calibri" w:hAnsi="Times New Roman" w:cs="Simplified Arabic"/>
          <w:color w:val="auto"/>
          <w:sz w:val="30"/>
          <w:szCs w:val="30"/>
          <w:rtl/>
          <w:lang w:bidi="ar-EG"/>
        </w:rPr>
      </w:pPr>
      <w:r w:rsidRPr="00A55F44">
        <w:rPr>
          <w:rFonts w:ascii="Times New Roman" w:eastAsia="Calibri" w:hAnsi="Times New Roman" w:cs="Simplified Arabic" w:hint="cs"/>
          <w:color w:val="auto"/>
          <w:sz w:val="30"/>
          <w:szCs w:val="30"/>
          <w:rtl/>
          <w:lang w:bidi="ar-EG"/>
        </w:rPr>
        <w:t>2- العرض في قائمة الأداء</w:t>
      </w:r>
    </w:p>
    <w:p w:rsidR="005B4A01" w:rsidRPr="00A55F44" w:rsidRDefault="005B4A01" w:rsidP="00366A2E">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يتطلب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من الشركة تبويب المبالغ المعترف بها في قائمة الأرباح أو الخسائر وقائمة الدخل الشامل الآخر إلى البنود التالية</w:t>
      </w:r>
      <w:r w:rsidR="00366A2E">
        <w:rPr>
          <w:rFonts w:ascii="Times New Roman" w:hAnsi="Times New Roman" w:cs="Simplified Arabic" w:hint="cs"/>
          <w:sz w:val="26"/>
          <w:szCs w:val="26"/>
          <w:rtl/>
          <w:lang w:bidi="ar-EG"/>
        </w:rPr>
        <w:t xml:space="preserve"> </w:t>
      </w:r>
      <w:r w:rsidRPr="00A55F44">
        <w:rPr>
          <w:rFonts w:ascii="Times New Roman" w:hAnsi="Times New Roman" w:cs="Simplified Arabic"/>
          <w:sz w:val="26"/>
          <w:szCs w:val="26"/>
          <w:lang w:bidi="ar-EG"/>
        </w:rPr>
        <w:t>(IFRS 17, paragraph 80, PWC 2017)</w:t>
      </w:r>
      <w:r w:rsidRPr="00A55F44">
        <w:rPr>
          <w:rFonts w:ascii="Times New Roman" w:hAnsi="Times New Roman" w:cs="Simplified Arabic" w:hint="cs"/>
          <w:sz w:val="26"/>
          <w:szCs w:val="26"/>
          <w:rtl/>
          <w:lang w:bidi="ar-EG"/>
        </w:rPr>
        <w:t xml:space="preserve">: </w:t>
      </w:r>
    </w:p>
    <w:p w:rsidR="005B4A01" w:rsidRPr="00A55F44" w:rsidRDefault="005B4A01" w:rsidP="00D64834">
      <w:pPr>
        <w:pStyle w:val="ListParagraph"/>
        <w:numPr>
          <w:ilvl w:val="0"/>
          <w:numId w:val="59"/>
        </w:numPr>
        <w:bidi/>
        <w:spacing w:line="240" w:lineRule="auto"/>
        <w:ind w:left="387"/>
        <w:contextualSpacing w:val="0"/>
        <w:rPr>
          <w:rFonts w:eastAsia="Calibri"/>
          <w:sz w:val="26"/>
          <w:szCs w:val="26"/>
          <w:lang w:bidi="ar-EG"/>
        </w:rPr>
      </w:pPr>
      <w:r w:rsidRPr="00A55F44">
        <w:rPr>
          <w:rFonts w:eastAsia="Calibri" w:hint="cs"/>
          <w:sz w:val="26"/>
          <w:szCs w:val="26"/>
          <w:rtl/>
          <w:lang w:bidi="ar-EG"/>
        </w:rPr>
        <w:t xml:space="preserve">نتيجة خدمات التأمين وتشمل إيرادات التأمين </w:t>
      </w:r>
      <w:proofErr w:type="gramStart"/>
      <w:r w:rsidRPr="00A55F44">
        <w:rPr>
          <w:rFonts w:eastAsia="Calibri" w:hint="cs"/>
          <w:sz w:val="26"/>
          <w:szCs w:val="26"/>
          <w:rtl/>
          <w:lang w:bidi="ar-EG"/>
        </w:rPr>
        <w:t>ومصروفات</w:t>
      </w:r>
      <w:proofErr w:type="gramEnd"/>
      <w:r w:rsidRPr="00A55F44">
        <w:rPr>
          <w:rFonts w:eastAsia="Calibri" w:hint="cs"/>
          <w:sz w:val="26"/>
          <w:szCs w:val="26"/>
          <w:rtl/>
          <w:lang w:bidi="ar-EG"/>
        </w:rPr>
        <w:t xml:space="preserve"> خدمات التأمين.</w:t>
      </w:r>
    </w:p>
    <w:p w:rsidR="005B4A01" w:rsidRPr="00A55F44" w:rsidRDefault="005B4A01" w:rsidP="00D64834">
      <w:pPr>
        <w:pStyle w:val="ListParagraph"/>
        <w:numPr>
          <w:ilvl w:val="0"/>
          <w:numId w:val="59"/>
        </w:numPr>
        <w:bidi/>
        <w:spacing w:line="240" w:lineRule="auto"/>
        <w:ind w:left="387"/>
        <w:contextualSpacing w:val="0"/>
        <w:rPr>
          <w:rFonts w:eastAsia="Calibri"/>
          <w:sz w:val="26"/>
          <w:szCs w:val="26"/>
          <w:lang w:bidi="ar-EG"/>
        </w:rPr>
      </w:pPr>
      <w:r w:rsidRPr="00A55F44">
        <w:rPr>
          <w:rFonts w:eastAsia="Calibri" w:hint="cs"/>
          <w:sz w:val="26"/>
          <w:szCs w:val="26"/>
          <w:rtl/>
          <w:lang w:bidi="ar-EG"/>
        </w:rPr>
        <w:t xml:space="preserve"> دخل أو </w:t>
      </w:r>
      <w:proofErr w:type="gramStart"/>
      <w:r w:rsidRPr="00A55F44">
        <w:rPr>
          <w:rFonts w:eastAsia="Calibri" w:hint="cs"/>
          <w:sz w:val="26"/>
          <w:szCs w:val="26"/>
          <w:rtl/>
          <w:lang w:bidi="ar-EG"/>
        </w:rPr>
        <w:t>مصروفات</w:t>
      </w:r>
      <w:proofErr w:type="gramEnd"/>
      <w:r w:rsidRPr="00A55F44">
        <w:rPr>
          <w:rFonts w:eastAsia="Calibri" w:hint="cs"/>
          <w:sz w:val="26"/>
          <w:szCs w:val="26"/>
          <w:rtl/>
          <w:lang w:bidi="ar-EG"/>
        </w:rPr>
        <w:t xml:space="preserve"> تمويل التأمين.</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ويرى الباحث أن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تضمن تغييراً جوهرياً مقارنة بمعيار التقرير المالى الدولى </w:t>
      </w:r>
      <w:r w:rsidRPr="00A55F44">
        <w:rPr>
          <w:rFonts w:ascii="Times New Roman" w:hAnsi="Times New Roman" w:cs="Simplified Arabic"/>
          <w:b/>
          <w:bCs/>
          <w:sz w:val="26"/>
          <w:szCs w:val="26"/>
          <w:lang w:bidi="ar-EG"/>
        </w:rPr>
        <w:t>IFRS4</w:t>
      </w:r>
      <w:r w:rsidRPr="00A55F44">
        <w:rPr>
          <w:rFonts w:ascii="Times New Roman" w:hAnsi="Times New Roman" w:cs="Simplified Arabic" w:hint="cs"/>
          <w:b/>
          <w:bCs/>
          <w:sz w:val="26"/>
          <w:szCs w:val="26"/>
          <w:rtl/>
          <w:lang w:bidi="ar-EG"/>
        </w:rPr>
        <w:t xml:space="preserve"> بالنسبة لعرض قائمة الأداء المالي، وذلك على النحو التالي:</w:t>
      </w:r>
    </w:p>
    <w:p w:rsidR="005B4A01" w:rsidRPr="00A55F44" w:rsidRDefault="005B4A01" w:rsidP="005B4A01">
      <w:pPr>
        <w:pStyle w:val="Heading3"/>
        <w:keepNext w:val="0"/>
        <w:keepLines w:val="0"/>
        <w:bidi/>
        <w:spacing w:before="0" w:line="240" w:lineRule="auto"/>
        <w:jc w:val="lowKashida"/>
        <w:rPr>
          <w:rFonts w:ascii="Times New Roman" w:eastAsia="Calibri" w:hAnsi="Times New Roman" w:cs="Simplified Arabic"/>
          <w:color w:val="auto"/>
          <w:sz w:val="30"/>
          <w:szCs w:val="30"/>
          <w:lang w:bidi="ar-EG"/>
        </w:rPr>
      </w:pPr>
      <w:r w:rsidRPr="00A55F44">
        <w:rPr>
          <w:rFonts w:ascii="Times New Roman" w:eastAsia="Calibri" w:hAnsi="Times New Roman" w:cs="Simplified Arabic" w:hint="cs"/>
          <w:color w:val="auto"/>
          <w:sz w:val="30"/>
          <w:szCs w:val="30"/>
          <w:rtl/>
          <w:lang w:bidi="ar-EG"/>
        </w:rPr>
        <w:t xml:space="preserve">أ- نتيجة خدمات التأمين (إيرادات التأمين </w:t>
      </w:r>
      <w:proofErr w:type="gramStart"/>
      <w:r w:rsidRPr="00A55F44">
        <w:rPr>
          <w:rFonts w:ascii="Times New Roman" w:eastAsia="Calibri" w:hAnsi="Times New Roman" w:cs="Simplified Arabic" w:hint="cs"/>
          <w:color w:val="auto"/>
          <w:sz w:val="30"/>
          <w:szCs w:val="30"/>
          <w:rtl/>
          <w:lang w:bidi="ar-EG"/>
        </w:rPr>
        <w:t>ومصروفات</w:t>
      </w:r>
      <w:proofErr w:type="gramEnd"/>
      <w:r w:rsidRPr="00A55F44">
        <w:rPr>
          <w:rFonts w:ascii="Times New Roman" w:eastAsia="Calibri" w:hAnsi="Times New Roman" w:cs="Simplified Arabic" w:hint="cs"/>
          <w:color w:val="auto"/>
          <w:sz w:val="30"/>
          <w:szCs w:val="30"/>
          <w:rtl/>
          <w:lang w:bidi="ar-EG"/>
        </w:rPr>
        <w:t xml:space="preserve"> خدمات التأمين)</w:t>
      </w:r>
    </w:p>
    <w:p w:rsidR="005B4A01" w:rsidRPr="00A55F44" w:rsidRDefault="005B4A01" w:rsidP="00366A2E">
      <w:pPr>
        <w:spacing w:after="0" w:line="228"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ينص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بالفقرة </w:t>
      </w:r>
      <w:r w:rsidRPr="00A55F44">
        <w:rPr>
          <w:rFonts w:ascii="Times New Roman" w:hAnsi="Times New Roman" w:cs="Simplified Arabic"/>
          <w:sz w:val="26"/>
          <w:szCs w:val="26"/>
          <w:lang w:bidi="ar-EG"/>
        </w:rPr>
        <w:t>83</w:t>
      </w:r>
      <w:r w:rsidRPr="00A55F44">
        <w:rPr>
          <w:rFonts w:ascii="Times New Roman" w:hAnsi="Times New Roman" w:cs="Simplified Arabic" w:hint="cs"/>
          <w:sz w:val="26"/>
          <w:szCs w:val="26"/>
          <w:rtl/>
          <w:lang w:bidi="ar-EG"/>
        </w:rPr>
        <w:t xml:space="preserve"> على أنه ينبغي على الشركة عرض إيرادات التأمين التي تصور التغطية المقدمة وغيرها من الخدمات الناشئة عن مجموعات عقود التأمين وذلك بمبلغ يعكس المقابل "العوض" الذي ترى الشركة أنه مستحق نظير هذه الخدمات خلال الفترة، كما ينبغي استبعاد أي مكون استثمار من نتيجة خدمات التأمين (إيرادات التأمين ومصروفات خدمات التأمين)، مع مراعاة عرض الدخل أو المصروفات عن عقود إعادة التأمين المحتفظ بها بشكل منفصل عن دخل أو مصروفات عقود التأمين المصدرة </w:t>
      </w:r>
      <w:r w:rsidRPr="00A55F44">
        <w:rPr>
          <w:rFonts w:ascii="Times New Roman" w:hAnsi="Times New Roman" w:cs="Simplified Arabic"/>
          <w:sz w:val="26"/>
          <w:szCs w:val="26"/>
          <w:lang w:bidi="ar-EG"/>
        </w:rPr>
        <w:t>(IFRS17, paragraph 83, PWC 2017)</w:t>
      </w:r>
      <w:r w:rsidRPr="00A55F44">
        <w:rPr>
          <w:rFonts w:ascii="Times New Roman" w:hAnsi="Times New Roman" w:cs="Simplified Arabic" w:hint="cs"/>
          <w:sz w:val="26"/>
          <w:szCs w:val="26"/>
          <w:rtl/>
          <w:lang w:bidi="ar-EG"/>
        </w:rPr>
        <w:t>.</w:t>
      </w:r>
    </w:p>
    <w:p w:rsidR="005B4A01" w:rsidRPr="00A55F44" w:rsidRDefault="005B4A01" w:rsidP="00366A2E">
      <w:pPr>
        <w:spacing w:after="0" w:line="228"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 xml:space="preserve">ويخلص الباحث من الفقرة السابقة إلى أن استبعاد مكونات الاستثمار من إيرادات التأمين وفقاً لمعيار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له العديد من الإيجابيات والتي من أهمها عدم تضخيم حجم إيرادات التأمين الأمر الذي يؤثر على قرارات مستخدمي التقارير المالية.</w:t>
      </w:r>
    </w:p>
    <w:p w:rsidR="005B4A01" w:rsidRPr="00A55F44" w:rsidRDefault="005B4A01" w:rsidP="00366A2E">
      <w:pPr>
        <w:spacing w:after="0" w:line="228"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pacing w:val="-4"/>
          <w:sz w:val="26"/>
          <w:szCs w:val="26"/>
          <w:rtl/>
          <w:lang w:bidi="ar-EG"/>
        </w:rPr>
        <w:t xml:space="preserve">كما يرى الباحث أن هناك اتساقاً بين معياري التقرير المالي </w:t>
      </w:r>
      <w:r w:rsidRPr="00A55F44">
        <w:rPr>
          <w:rFonts w:ascii="Times New Roman" w:hAnsi="Times New Roman" w:cs="Simplified Arabic"/>
          <w:b/>
          <w:bCs/>
          <w:spacing w:val="-4"/>
          <w:sz w:val="26"/>
          <w:szCs w:val="26"/>
          <w:lang w:bidi="ar-EG"/>
        </w:rPr>
        <w:t>IFRS15,IFRS 17</w:t>
      </w:r>
      <w:r w:rsidRPr="00A55F44">
        <w:rPr>
          <w:rFonts w:ascii="Times New Roman" w:hAnsi="Times New Roman" w:cs="Simplified Arabic" w:hint="cs"/>
          <w:b/>
          <w:bCs/>
          <w:spacing w:val="-4"/>
          <w:sz w:val="26"/>
          <w:szCs w:val="26"/>
          <w:rtl/>
          <w:lang w:bidi="ar-EG"/>
        </w:rPr>
        <w:t>،</w:t>
      </w:r>
      <w:r w:rsidRPr="00A55F44">
        <w:rPr>
          <w:rFonts w:ascii="Times New Roman" w:hAnsi="Times New Roman" w:cs="Simplified Arabic" w:hint="cs"/>
          <w:b/>
          <w:bCs/>
          <w:sz w:val="26"/>
          <w:szCs w:val="26"/>
          <w:rtl/>
          <w:lang w:bidi="ar-EG"/>
        </w:rPr>
        <w:t xml:space="preserve"> حيث يتطلب معيار التقرير المالى </w:t>
      </w:r>
      <w:r w:rsidRPr="00A55F44">
        <w:rPr>
          <w:rFonts w:ascii="Times New Roman" w:hAnsi="Times New Roman" w:cs="Simplified Arabic"/>
          <w:b/>
          <w:bCs/>
          <w:sz w:val="26"/>
          <w:szCs w:val="26"/>
          <w:lang w:bidi="ar-EG"/>
        </w:rPr>
        <w:t>IFRS 15</w:t>
      </w:r>
      <w:r w:rsidRPr="00A55F44">
        <w:rPr>
          <w:rFonts w:ascii="Times New Roman" w:hAnsi="Times New Roman" w:cs="Simplified Arabic" w:hint="cs"/>
          <w:b/>
          <w:bCs/>
          <w:sz w:val="26"/>
          <w:szCs w:val="26"/>
          <w:rtl/>
          <w:lang w:bidi="ar-EG"/>
        </w:rPr>
        <w:t xml:space="preserve"> تحديد مبلغ الإيرادات التى يتعين الإعتراف بها كل فترة وتعديل أصول أو التزامات العقد في بداية الفترة بمقدار الإيرادات المعترف بها وذلك لقياس أصل أو التزام العقد في نهاية الفترة، ولذلك فإن تحديد إيرادات التأمين طبقاً لمتطلبات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يساهم في تحسين جودة التقارير المالية.</w:t>
      </w:r>
    </w:p>
    <w:p w:rsidR="005B4A01" w:rsidRPr="00A55F44" w:rsidRDefault="005B4A01" w:rsidP="00366A2E">
      <w:pPr>
        <w:pStyle w:val="Heading3"/>
        <w:keepNext w:val="0"/>
        <w:keepLines w:val="0"/>
        <w:bidi/>
        <w:spacing w:before="0" w:line="228" w:lineRule="auto"/>
        <w:jc w:val="lowKashida"/>
        <w:rPr>
          <w:rFonts w:ascii="Times New Roman" w:eastAsia="Calibri" w:hAnsi="Times New Roman" w:cs="Simplified Arabic"/>
          <w:color w:val="auto"/>
          <w:sz w:val="30"/>
          <w:szCs w:val="30"/>
          <w:lang w:bidi="ar-EG"/>
        </w:rPr>
      </w:pPr>
      <w:r w:rsidRPr="00A55F44">
        <w:rPr>
          <w:rFonts w:ascii="Times New Roman" w:eastAsia="Calibri" w:hAnsi="Times New Roman" w:cs="Simplified Arabic" w:hint="cs"/>
          <w:color w:val="auto"/>
          <w:sz w:val="30"/>
          <w:szCs w:val="30"/>
          <w:rtl/>
          <w:lang w:bidi="ar-EG"/>
        </w:rPr>
        <w:t xml:space="preserve">ب) دخل أو </w:t>
      </w:r>
      <w:proofErr w:type="gramStart"/>
      <w:r w:rsidRPr="00A55F44">
        <w:rPr>
          <w:rFonts w:ascii="Times New Roman" w:eastAsia="Calibri" w:hAnsi="Times New Roman" w:cs="Simplified Arabic" w:hint="cs"/>
          <w:color w:val="auto"/>
          <w:sz w:val="30"/>
          <w:szCs w:val="30"/>
          <w:rtl/>
          <w:lang w:bidi="ar-EG"/>
        </w:rPr>
        <w:t>مصروفات</w:t>
      </w:r>
      <w:proofErr w:type="gramEnd"/>
      <w:r w:rsidRPr="00A55F44">
        <w:rPr>
          <w:rFonts w:ascii="Times New Roman" w:eastAsia="Calibri" w:hAnsi="Times New Roman" w:cs="Simplified Arabic" w:hint="cs"/>
          <w:color w:val="auto"/>
          <w:sz w:val="30"/>
          <w:szCs w:val="30"/>
          <w:rtl/>
          <w:lang w:bidi="ar-EG"/>
        </w:rPr>
        <w:t xml:space="preserve"> تمويل التأمين</w:t>
      </w:r>
    </w:p>
    <w:p w:rsidR="005B4A01" w:rsidRPr="00A55F44" w:rsidRDefault="005B4A01" w:rsidP="00366A2E">
      <w:pPr>
        <w:spacing w:after="0" w:line="228"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sz w:val="26"/>
          <w:szCs w:val="26"/>
          <w:rtl/>
          <w:lang w:bidi="ar-EG"/>
        </w:rPr>
        <w:t>يعكس  دخل</w:t>
      </w:r>
      <w:proofErr w:type="gramEnd"/>
      <w:r w:rsidRPr="00A55F44">
        <w:rPr>
          <w:rFonts w:ascii="Times New Roman" w:hAnsi="Times New Roman" w:cs="Simplified Arabic" w:hint="cs"/>
          <w:sz w:val="26"/>
          <w:szCs w:val="26"/>
          <w:rtl/>
          <w:lang w:bidi="ar-EG"/>
        </w:rPr>
        <w:t xml:space="preserve"> أو مصروفات تمويل التأمين أثر التغييرات في القيمة الدفترية لمجموعة عقود التأمين الناتجة عن: </w:t>
      </w:r>
      <w:r w:rsidRPr="00A55F44">
        <w:rPr>
          <w:rFonts w:ascii="Times New Roman" w:hAnsi="Times New Roman" w:cs="Simplified Arabic"/>
          <w:sz w:val="26"/>
          <w:szCs w:val="26"/>
          <w:lang w:bidi="ar-EG"/>
        </w:rPr>
        <w:t>(IFRS17, KPMG 2017)</w:t>
      </w:r>
    </w:p>
    <w:p w:rsidR="005B4A01" w:rsidRPr="00A55F44" w:rsidRDefault="005B4A01" w:rsidP="00D64834">
      <w:pPr>
        <w:pStyle w:val="ListParagraph"/>
        <w:numPr>
          <w:ilvl w:val="0"/>
          <w:numId w:val="35"/>
        </w:numPr>
        <w:bidi/>
        <w:spacing w:line="240" w:lineRule="auto"/>
        <w:ind w:left="387"/>
        <w:contextualSpacing w:val="0"/>
        <w:rPr>
          <w:rFonts w:eastAsia="Calibri"/>
          <w:sz w:val="26"/>
          <w:szCs w:val="26"/>
          <w:lang w:bidi="ar-EG"/>
        </w:rPr>
      </w:pPr>
      <w:r w:rsidRPr="00A55F44">
        <w:rPr>
          <w:rFonts w:eastAsia="Calibri" w:hint="cs"/>
          <w:sz w:val="26"/>
          <w:szCs w:val="26"/>
          <w:rtl/>
          <w:lang w:bidi="ar-EG"/>
        </w:rPr>
        <w:lastRenderedPageBreak/>
        <w:t>أثر القيمة الزمنية للنقود والتغيرات في القيمة الزمنية للنقود.</w:t>
      </w:r>
    </w:p>
    <w:p w:rsidR="005B4A01" w:rsidRPr="00A55F44" w:rsidRDefault="005B4A01" w:rsidP="00D64834">
      <w:pPr>
        <w:pStyle w:val="ListParagraph"/>
        <w:numPr>
          <w:ilvl w:val="0"/>
          <w:numId w:val="35"/>
        </w:numPr>
        <w:bidi/>
        <w:spacing w:line="240" w:lineRule="auto"/>
        <w:ind w:left="387"/>
        <w:contextualSpacing w:val="0"/>
        <w:rPr>
          <w:rFonts w:eastAsia="Calibri"/>
          <w:sz w:val="26"/>
          <w:szCs w:val="26"/>
          <w:lang w:bidi="ar-EG"/>
        </w:rPr>
      </w:pPr>
      <w:r w:rsidRPr="00A55F44">
        <w:rPr>
          <w:rFonts w:eastAsia="Calibri" w:hint="cs"/>
          <w:sz w:val="26"/>
          <w:szCs w:val="26"/>
          <w:rtl/>
          <w:lang w:bidi="ar-EG"/>
        </w:rPr>
        <w:t>أثر المخاطر المالية والتغيرات في المخاطر المالية.</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ويمكن القول بأنه لأغراض تحقيق الاتساق مع متطلبات معيار المحاسبة الدولى </w:t>
      </w:r>
      <w:r w:rsidRPr="00A55F44">
        <w:rPr>
          <w:rFonts w:ascii="Times New Roman" w:hAnsi="Times New Roman" w:cs="Simplified Arabic"/>
          <w:sz w:val="26"/>
          <w:szCs w:val="26"/>
          <w:lang w:bidi="ar-EG"/>
        </w:rPr>
        <w:t>IAS1</w:t>
      </w:r>
      <w:r w:rsidRPr="00A55F44">
        <w:rPr>
          <w:rFonts w:ascii="Times New Roman" w:hAnsi="Times New Roman" w:cs="Simplified Arabic" w:hint="cs"/>
          <w:sz w:val="26"/>
          <w:szCs w:val="26"/>
          <w:rtl/>
          <w:lang w:bidi="ar-EG"/>
        </w:rPr>
        <w:t xml:space="preserve"> لعرض تكاليف التمويل بشكل منفصل وتحديداً بالفقرة </w:t>
      </w:r>
      <w:r w:rsidRPr="00A55F44">
        <w:rPr>
          <w:rFonts w:ascii="Times New Roman" w:hAnsi="Times New Roman" w:cs="Simplified Arabic"/>
          <w:sz w:val="26"/>
          <w:szCs w:val="26"/>
          <w:lang w:bidi="ar-EG"/>
        </w:rPr>
        <w:t>82</w:t>
      </w:r>
      <w:r w:rsidRPr="00A55F44">
        <w:rPr>
          <w:rFonts w:ascii="Times New Roman" w:hAnsi="Times New Roman" w:cs="Simplified Arabic" w:hint="cs"/>
          <w:sz w:val="26"/>
          <w:szCs w:val="26"/>
          <w:rtl/>
          <w:lang w:bidi="ar-EG"/>
        </w:rPr>
        <w:t xml:space="preserve"> والتي توجب عرض بنود منفصلة ضمن الأرباح أو الخسائر ومن بينها تكاليف التمويل، وبناءً عليه فإنه ينبغي على الشركة أن تعرض دخل أو مصروفات تمويل التأمين بشكل منفصل عن نتيجة خدمات التأمين، ويترتب على ذلك توفير معلومات مفيدة عن الجوانب المختلفة للأداء المالي لشركة التأمين </w:t>
      </w:r>
      <w:r w:rsidRPr="00A55F44">
        <w:rPr>
          <w:rFonts w:ascii="Times New Roman" w:hAnsi="Times New Roman" w:cs="Simplified Arabic"/>
          <w:sz w:val="26"/>
          <w:szCs w:val="26"/>
          <w:lang w:bidi="ar-EG"/>
        </w:rPr>
        <w:t>(Istrate C.</w:t>
      </w:r>
      <w:proofErr w:type="gramStart"/>
      <w:r w:rsidRPr="00A55F44">
        <w:rPr>
          <w:rFonts w:ascii="Times New Roman" w:hAnsi="Times New Roman" w:cs="Simplified Arabic"/>
          <w:sz w:val="26"/>
          <w:szCs w:val="26"/>
          <w:lang w:bidi="ar-EG"/>
        </w:rPr>
        <w:t>, 2017, IFRS, KPMG 2017)</w:t>
      </w:r>
      <w:r w:rsidRPr="00A55F44">
        <w:rPr>
          <w:rFonts w:ascii="Times New Roman" w:hAnsi="Times New Roman" w:cs="Simplified Arabic" w:hint="cs"/>
          <w:sz w:val="26"/>
          <w:szCs w:val="26"/>
          <w:rtl/>
          <w:lang w:bidi="ar-EG"/>
        </w:rPr>
        <w:t>.</w:t>
      </w:r>
      <w:proofErr w:type="gramEnd"/>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يخلص الباحث مما سبق أن السماح لشركات التأمين وفقاً للفقرة </w:t>
      </w:r>
      <w:r w:rsidRPr="00A55F44">
        <w:rPr>
          <w:rFonts w:ascii="Times New Roman" w:hAnsi="Times New Roman" w:cs="Simplified Arabic"/>
          <w:b/>
          <w:bCs/>
          <w:sz w:val="26"/>
          <w:szCs w:val="26"/>
          <w:lang w:bidi="ar-EG"/>
        </w:rPr>
        <w:t>88</w:t>
      </w:r>
      <w:r w:rsidRPr="00A55F44">
        <w:rPr>
          <w:rFonts w:ascii="Times New Roman" w:hAnsi="Times New Roman" w:cs="Simplified Arabic" w:hint="cs"/>
          <w:b/>
          <w:bCs/>
          <w:sz w:val="26"/>
          <w:szCs w:val="26"/>
          <w:rtl/>
          <w:lang w:bidi="ar-EG"/>
        </w:rPr>
        <w:t xml:space="preserve"> بمعيار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باختيار إحدى السياسات المحاسبية لعرض دخل أو مصروفات تمويل التأمين (إما إدراجها بالكامل في الأرباح أو الخسائر أو بتفصيله "تقسيمة" بين الأرباح أو الخسائر والدخل الشامل الآخر) يحقق التوازن بين الحاجة إلى تعزيز خاصيتى القابلية للفهم والقابلية المقارنة.</w:t>
      </w:r>
    </w:p>
    <w:p w:rsidR="005B4A01" w:rsidRPr="00A55F44" w:rsidRDefault="005B4A01" w:rsidP="005B4A01">
      <w:pPr>
        <w:pStyle w:val="Heading1"/>
        <w:keepNext w:val="0"/>
        <w:keepLines w:val="0"/>
        <w:spacing w:before="0"/>
        <w:jc w:val="lowKashida"/>
        <w:rPr>
          <w:rFonts w:ascii="Times New Roman" w:eastAsia="Calibri" w:hAnsi="Times New Roman" w:cs="Simplified Arabic"/>
          <w:b/>
          <w:bCs/>
          <w:i/>
          <w:iCs w:val="0"/>
          <w:szCs w:val="30"/>
          <w:rtl/>
          <w:lang w:bidi="ar-EG"/>
        </w:rPr>
      </w:pPr>
      <w:r w:rsidRPr="00A55F44">
        <w:rPr>
          <w:rFonts w:ascii="Times New Roman" w:eastAsia="Calibri" w:hAnsi="Times New Roman" w:cs="Simplified Arabic" w:hint="cs"/>
          <w:b/>
          <w:bCs/>
          <w:i/>
          <w:iCs w:val="0"/>
          <w:szCs w:val="30"/>
          <w:rtl/>
          <w:lang w:bidi="ar-EG"/>
        </w:rPr>
        <w:t>ثامناً: الإفصــــــــاح بالتقارير المالية</w:t>
      </w:r>
      <w:r w:rsidR="00A67765" w:rsidRPr="00A55F44">
        <w:rPr>
          <w:rFonts w:ascii="Times New Roman" w:eastAsia="Calibri" w:hAnsi="Times New Roman" w:cs="Simplified Arabic" w:hint="cs"/>
          <w:b/>
          <w:bCs/>
          <w:i/>
          <w:iCs w:val="0"/>
          <w:szCs w:val="30"/>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تهدف متطلبات الإفصاح بمعيار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إلى توفير معلومات ملائمة بالتقارير المالية والإيضاحات المتممة, لتحسين مستوى شفافية وجودة ما عرضته من معلومات في صلب هذه التقارير، مما يمكن مستخدميها من تقييم أثر العقود الواقعة ضمن نطاق المعيار على المركز المالي والأداء المالي والتدفقات النقدية للشركة </w:t>
      </w:r>
      <w:r w:rsidRPr="00A55F44">
        <w:rPr>
          <w:rFonts w:ascii="Times New Roman" w:hAnsi="Times New Roman" w:cs="Simplified Arabic"/>
          <w:sz w:val="26"/>
          <w:szCs w:val="26"/>
          <w:lang w:bidi="ar-EG"/>
        </w:rPr>
        <w:t>(Kouki A.</w:t>
      </w:r>
      <w:proofErr w:type="gramStart"/>
      <w:r w:rsidRPr="00A55F44">
        <w:rPr>
          <w:rFonts w:ascii="Times New Roman" w:hAnsi="Times New Roman" w:cs="Simplified Arabic"/>
          <w:sz w:val="26"/>
          <w:szCs w:val="26"/>
          <w:lang w:bidi="ar-EG"/>
        </w:rPr>
        <w:t>, 2018, IFRS17, KPMG 2017)</w:t>
      </w:r>
      <w:r w:rsidRPr="00A55F44">
        <w:rPr>
          <w:rFonts w:ascii="Times New Roman" w:hAnsi="Times New Roman" w:cs="Simplified Arabic" w:hint="cs"/>
          <w:sz w:val="26"/>
          <w:szCs w:val="26"/>
          <w:rtl/>
          <w:lang w:bidi="ar-EG"/>
        </w:rPr>
        <w:t>.</w:t>
      </w:r>
      <w:proofErr w:type="gramEnd"/>
      <w:r w:rsidRPr="00A55F44">
        <w:rPr>
          <w:rFonts w:ascii="Times New Roman" w:hAnsi="Times New Roman" w:cs="Simplified Arabic" w:hint="cs"/>
          <w:sz w:val="26"/>
          <w:szCs w:val="26"/>
          <w:rtl/>
          <w:lang w:bidi="ar-EG"/>
        </w:rPr>
        <w:t xml:space="preserve"> </w:t>
      </w:r>
    </w:p>
    <w:p w:rsidR="005B4A01" w:rsidRPr="00A55F44" w:rsidRDefault="005B4A01" w:rsidP="00A67765">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كما ينبغى على الشركة حتى يتسنى لها تحقيق ما سبق الإفصاح عن معلومات كمية ونوعية تعكس ظروفها بشكل أكثر وضوحاً عن الآتي: </w:t>
      </w:r>
      <w:r w:rsidRPr="00A55F44">
        <w:rPr>
          <w:rFonts w:ascii="Times New Roman" w:hAnsi="Times New Roman" w:cs="Simplified Arabic"/>
          <w:b/>
          <w:bCs/>
          <w:sz w:val="26"/>
          <w:szCs w:val="26"/>
          <w:lang w:bidi="ar-EG"/>
        </w:rPr>
        <w:t>(IFRS17, PWC 2017)</w:t>
      </w:r>
    </w:p>
    <w:p w:rsidR="005B4A01" w:rsidRPr="00A55F44" w:rsidRDefault="005B4A01" w:rsidP="00D64834">
      <w:pPr>
        <w:pStyle w:val="ListParagraph"/>
        <w:numPr>
          <w:ilvl w:val="0"/>
          <w:numId w:val="36"/>
        </w:numPr>
        <w:bidi/>
        <w:spacing w:line="240" w:lineRule="auto"/>
        <w:ind w:left="360"/>
        <w:contextualSpacing w:val="0"/>
        <w:rPr>
          <w:rFonts w:eastAsia="Calibri"/>
          <w:b/>
          <w:bCs/>
          <w:sz w:val="26"/>
          <w:szCs w:val="26"/>
          <w:lang w:bidi="ar-EG"/>
        </w:rPr>
      </w:pPr>
      <w:r w:rsidRPr="00A55F44">
        <w:rPr>
          <w:rFonts w:eastAsia="Calibri" w:hint="cs"/>
          <w:b/>
          <w:bCs/>
          <w:sz w:val="26"/>
          <w:szCs w:val="26"/>
          <w:rtl/>
          <w:lang w:bidi="ar-EG"/>
        </w:rPr>
        <w:t xml:space="preserve">المبالغ المعترف بها في صلب التقارير المالية عن العقود التي تقع فى نطاق معيار </w:t>
      </w:r>
      <w:r w:rsidRPr="00A55F44">
        <w:rPr>
          <w:rFonts w:eastAsia="Calibri"/>
          <w:b/>
          <w:bCs/>
          <w:sz w:val="26"/>
          <w:szCs w:val="26"/>
          <w:lang w:bidi="ar-EG"/>
        </w:rPr>
        <w:t>IFRS 17</w:t>
      </w:r>
      <w:r w:rsidRPr="00A55F44">
        <w:rPr>
          <w:rFonts w:eastAsia="Calibri" w:hint="cs"/>
          <w:b/>
          <w:bCs/>
          <w:sz w:val="26"/>
          <w:szCs w:val="26"/>
          <w:rtl/>
          <w:lang w:bidi="ar-EG"/>
        </w:rPr>
        <w:t>.</w:t>
      </w:r>
    </w:p>
    <w:p w:rsidR="005B4A01" w:rsidRPr="00A55F44" w:rsidRDefault="005B4A01" w:rsidP="00D64834">
      <w:pPr>
        <w:pStyle w:val="ListParagraph"/>
        <w:numPr>
          <w:ilvl w:val="0"/>
          <w:numId w:val="36"/>
        </w:numPr>
        <w:bidi/>
        <w:spacing w:line="240" w:lineRule="auto"/>
        <w:ind w:left="360"/>
        <w:contextualSpacing w:val="0"/>
        <w:rPr>
          <w:rFonts w:eastAsia="Calibri"/>
          <w:b/>
          <w:bCs/>
          <w:sz w:val="26"/>
          <w:szCs w:val="26"/>
          <w:lang w:bidi="ar-EG"/>
        </w:rPr>
      </w:pPr>
      <w:r w:rsidRPr="00A55F44">
        <w:rPr>
          <w:rFonts w:eastAsia="Calibri" w:hint="cs"/>
          <w:b/>
          <w:bCs/>
          <w:sz w:val="26"/>
          <w:szCs w:val="26"/>
          <w:rtl/>
          <w:lang w:bidi="ar-EG"/>
        </w:rPr>
        <w:t xml:space="preserve">الأحكام المهمة والتغيرات التي تتم بها نتيجة نتيجة تطبيق معيار التقرير المالى </w:t>
      </w:r>
      <w:r w:rsidRPr="00A55F44">
        <w:rPr>
          <w:rFonts w:eastAsia="Calibri"/>
          <w:b/>
          <w:bCs/>
          <w:sz w:val="26"/>
          <w:szCs w:val="26"/>
          <w:lang w:bidi="ar-EG"/>
        </w:rPr>
        <w:t>IFRS 17</w:t>
      </w:r>
      <w:r w:rsidRPr="00A55F44">
        <w:rPr>
          <w:rFonts w:eastAsia="Calibri" w:hint="cs"/>
          <w:b/>
          <w:bCs/>
          <w:sz w:val="26"/>
          <w:szCs w:val="26"/>
          <w:rtl/>
          <w:lang w:bidi="ar-EG"/>
        </w:rPr>
        <w:t>.</w:t>
      </w:r>
    </w:p>
    <w:p w:rsidR="005B4A01" w:rsidRPr="00A55F44" w:rsidRDefault="005B4A01" w:rsidP="00D64834">
      <w:pPr>
        <w:pStyle w:val="ListParagraph"/>
        <w:numPr>
          <w:ilvl w:val="0"/>
          <w:numId w:val="36"/>
        </w:numPr>
        <w:bidi/>
        <w:spacing w:line="240" w:lineRule="auto"/>
        <w:ind w:left="360"/>
        <w:contextualSpacing w:val="0"/>
        <w:rPr>
          <w:rFonts w:eastAsia="Calibri"/>
          <w:b/>
          <w:bCs/>
          <w:sz w:val="26"/>
          <w:szCs w:val="26"/>
          <w:lang w:bidi="ar-EG"/>
        </w:rPr>
      </w:pPr>
      <w:r w:rsidRPr="00A55F44">
        <w:rPr>
          <w:rFonts w:eastAsia="Calibri" w:hint="cs"/>
          <w:b/>
          <w:bCs/>
          <w:sz w:val="26"/>
          <w:szCs w:val="26"/>
          <w:rtl/>
          <w:lang w:bidi="ar-EG"/>
        </w:rPr>
        <w:t xml:space="preserve">طبيعة ومدى المخاطر الناشئة عن العقود ضمن نطاق معيار التقرير المالى </w:t>
      </w:r>
      <w:r w:rsidRPr="00A55F44">
        <w:rPr>
          <w:rFonts w:eastAsia="Calibri"/>
          <w:b/>
          <w:bCs/>
          <w:sz w:val="26"/>
          <w:szCs w:val="26"/>
          <w:lang w:bidi="ar-EG"/>
        </w:rPr>
        <w:t>IFRS17</w:t>
      </w:r>
      <w:r w:rsidRPr="00A55F44">
        <w:rPr>
          <w:rFonts w:eastAsia="Calibri" w:hint="cs"/>
          <w:b/>
          <w:bCs/>
          <w:sz w:val="26"/>
          <w:szCs w:val="26"/>
          <w:rtl/>
          <w:lang w:bidi="ar-EG"/>
        </w:rPr>
        <w:t>.</w:t>
      </w:r>
    </w:p>
    <w:p w:rsidR="005B4A01" w:rsidRPr="00A55F44" w:rsidRDefault="005B4A01" w:rsidP="00A67765">
      <w:pPr>
        <w:spacing w:after="0" w:line="240" w:lineRule="auto"/>
        <w:ind w:left="-63" w:firstLine="423"/>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ويمكن للباحث تناول</w:t>
      </w:r>
      <w:r w:rsidR="00A67765" w:rsidRPr="00A55F44">
        <w:rPr>
          <w:rFonts w:ascii="Times New Roman" w:hAnsi="Times New Roman" w:cs="Simplified Arabic" w:hint="cs"/>
          <w:b/>
          <w:bCs/>
          <w:sz w:val="26"/>
          <w:szCs w:val="26"/>
          <w:rtl/>
          <w:lang w:bidi="ar-EG"/>
        </w:rPr>
        <w:t>ه</w:t>
      </w:r>
      <w:r w:rsidRPr="00A55F44">
        <w:rPr>
          <w:rFonts w:ascii="Times New Roman" w:hAnsi="Times New Roman" w:cs="Simplified Arabic" w:hint="cs"/>
          <w:b/>
          <w:bCs/>
          <w:sz w:val="26"/>
          <w:szCs w:val="26"/>
          <w:rtl/>
          <w:lang w:bidi="ar-EG"/>
        </w:rPr>
        <w:t>ما سبق بشئ من التوضيح, وذلك على النحو التالى:</w:t>
      </w:r>
    </w:p>
    <w:p w:rsidR="005B4A01" w:rsidRPr="00A55F44" w:rsidRDefault="005B4A01" w:rsidP="00A67765">
      <w:pPr>
        <w:spacing w:after="0" w:line="240" w:lineRule="auto"/>
        <w:ind w:left="424" w:hanging="424"/>
        <w:jc w:val="lowKashida"/>
        <w:rPr>
          <w:rFonts w:ascii="Times New Roman" w:hAnsi="Times New Roman" w:cs="Simplified Arabic"/>
          <w:sz w:val="26"/>
          <w:szCs w:val="26"/>
          <w:rtl/>
          <w:lang w:bidi="ar-EG"/>
        </w:rPr>
      </w:pPr>
      <w:r w:rsidRPr="00A55F44">
        <w:rPr>
          <w:rFonts w:ascii="Times New Roman" w:hAnsi="Times New Roman" w:cs="Simplified Arabic" w:hint="cs"/>
          <w:spacing w:val="-4"/>
          <w:sz w:val="26"/>
          <w:szCs w:val="26"/>
          <w:rtl/>
          <w:lang w:bidi="ar-EG"/>
        </w:rPr>
        <w:t>1</w:t>
      </w:r>
      <w:r w:rsidRPr="00A55F44">
        <w:rPr>
          <w:rFonts w:ascii="Times New Roman" w:hAnsi="Times New Roman" w:cs="Simplified Arabic" w:hint="cs"/>
          <w:b/>
          <w:bCs/>
          <w:spacing w:val="-4"/>
          <w:sz w:val="26"/>
          <w:szCs w:val="26"/>
          <w:rtl/>
          <w:lang w:bidi="ar-EG"/>
        </w:rPr>
        <w:t>- المبالغ المعترف بها في صلب التقارير المالية عن العقود التي تقع فى نطاق</w:t>
      </w:r>
      <w:r w:rsidRPr="00A55F44">
        <w:rPr>
          <w:rFonts w:ascii="Times New Roman" w:hAnsi="Times New Roman" w:cs="Simplified Arabic"/>
          <w:b/>
          <w:bCs/>
          <w:spacing w:val="-4"/>
          <w:sz w:val="26"/>
          <w:szCs w:val="26"/>
          <w:lang w:bidi="ar-EG"/>
        </w:rPr>
        <w:t>IFRS 17</w:t>
      </w:r>
      <w:r w:rsidR="00A67765"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z w:val="26"/>
          <w:szCs w:val="26"/>
          <w:rtl/>
          <w:lang w:bidi="ar-EG"/>
        </w:rPr>
        <w:t>يمكن للباحث تناول المبالغ المعترف بها بشيء من التوضيح من خلال تناول العقود التي يطبق عليها منهج النموذج العام أو الرسوم المتغيرة والعقود التي يطبق عليها منهج  تخصيص الأقساط كل على حدة وذلك على النحو التالي:</w:t>
      </w:r>
    </w:p>
    <w:p w:rsidR="005B4A01" w:rsidRPr="00A55F44" w:rsidRDefault="005B4A01" w:rsidP="005B4A01">
      <w:pPr>
        <w:pStyle w:val="Heading2"/>
        <w:keepNext w:val="0"/>
        <w:keepLines w:val="0"/>
        <w:bidi/>
        <w:spacing w:before="0" w:line="240" w:lineRule="auto"/>
        <w:jc w:val="lowKashida"/>
        <w:rPr>
          <w:rFonts w:ascii="Times New Roman" w:eastAsia="Calibri" w:hAnsi="Times New Roman" w:cs="Simplified Arabic"/>
          <w:color w:val="auto"/>
          <w:sz w:val="30"/>
          <w:szCs w:val="30"/>
          <w:lang w:bidi="ar-EG"/>
        </w:rPr>
      </w:pPr>
      <w:r w:rsidRPr="00A55F44">
        <w:rPr>
          <w:rFonts w:ascii="Times New Roman" w:eastAsia="Calibri" w:hAnsi="Times New Roman" w:cs="Simplified Arabic" w:hint="cs"/>
          <w:color w:val="auto"/>
          <w:sz w:val="30"/>
          <w:szCs w:val="30"/>
          <w:rtl/>
          <w:lang w:bidi="ar-EG"/>
        </w:rPr>
        <w:t>أولاً: العقود التي يطبق عليها منهج "</w:t>
      </w:r>
      <w:proofErr w:type="gramStart"/>
      <w:r w:rsidRPr="00A55F44">
        <w:rPr>
          <w:rFonts w:ascii="Times New Roman" w:eastAsia="Calibri" w:hAnsi="Times New Roman" w:cs="Simplified Arabic" w:hint="cs"/>
          <w:color w:val="auto"/>
          <w:sz w:val="30"/>
          <w:szCs w:val="30"/>
          <w:rtl/>
          <w:lang w:bidi="ar-EG"/>
        </w:rPr>
        <w:t>مدخل</w:t>
      </w:r>
      <w:proofErr w:type="gramEnd"/>
      <w:r w:rsidRPr="00A55F44">
        <w:rPr>
          <w:rFonts w:ascii="Times New Roman" w:eastAsia="Calibri" w:hAnsi="Times New Roman" w:cs="Simplified Arabic" w:hint="cs"/>
          <w:color w:val="auto"/>
          <w:sz w:val="30"/>
          <w:szCs w:val="30"/>
          <w:rtl/>
          <w:lang w:bidi="ar-EG"/>
        </w:rPr>
        <w:t>" النموذج العام أو الرسوم المتغيرة</w:t>
      </w:r>
    </w:p>
    <w:p w:rsidR="005B4A01" w:rsidRPr="00366A2E" w:rsidRDefault="005B4A01" w:rsidP="005B4A01">
      <w:pPr>
        <w:spacing w:after="0" w:line="240" w:lineRule="auto"/>
        <w:jc w:val="lowKashida"/>
        <w:rPr>
          <w:rFonts w:ascii="Times New Roman" w:hAnsi="Times New Roman" w:cs="Simplified Arabic"/>
          <w:spacing w:val="-4"/>
          <w:sz w:val="26"/>
          <w:szCs w:val="26"/>
          <w:rtl/>
          <w:lang w:bidi="ar-EG"/>
        </w:rPr>
      </w:pPr>
      <w:r w:rsidRPr="00366A2E">
        <w:rPr>
          <w:rFonts w:ascii="Times New Roman" w:hAnsi="Times New Roman" w:cs="Simplified Arabic" w:hint="cs"/>
          <w:spacing w:val="-4"/>
          <w:sz w:val="26"/>
          <w:szCs w:val="26"/>
          <w:rtl/>
          <w:lang w:bidi="ar-EG"/>
        </w:rPr>
        <w:tab/>
        <w:t xml:space="preserve">يجب على الشركة الإفصاح عن تسويات توضح كيفية تغيير صافي القيم الدفترية للعقود الواقعة ضمن نطاق معيار التقرير المالى الدولى </w:t>
      </w:r>
      <w:r w:rsidRPr="00366A2E">
        <w:rPr>
          <w:rFonts w:ascii="Times New Roman" w:hAnsi="Times New Roman" w:cs="Simplified Arabic"/>
          <w:spacing w:val="-4"/>
          <w:sz w:val="26"/>
          <w:szCs w:val="26"/>
          <w:lang w:bidi="ar-EG"/>
        </w:rPr>
        <w:t>IFRS17</w:t>
      </w:r>
      <w:r w:rsidRPr="00366A2E">
        <w:rPr>
          <w:rFonts w:ascii="Times New Roman" w:hAnsi="Times New Roman" w:cs="Simplified Arabic" w:hint="cs"/>
          <w:spacing w:val="-4"/>
          <w:sz w:val="26"/>
          <w:szCs w:val="26"/>
          <w:rtl/>
          <w:lang w:bidi="ar-EG"/>
        </w:rPr>
        <w:t xml:space="preserve"> وذلك خلال الفترة التى يتم التقرير عنها نتيجة حركة التدفقات النقدية والدخل والمصروفات المعترف بهم في القوائم الأداء المالي </w:t>
      </w:r>
      <w:r w:rsidRPr="00366A2E">
        <w:rPr>
          <w:rFonts w:ascii="Times New Roman" w:hAnsi="Times New Roman" w:cs="Simplified Arabic"/>
          <w:spacing w:val="-4"/>
          <w:sz w:val="26"/>
          <w:szCs w:val="26"/>
          <w:lang w:bidi="ar-EG"/>
        </w:rPr>
        <w:t xml:space="preserve">(Kouki A., 2018, IFRS17, </w:t>
      </w:r>
      <w:proofErr w:type="gramStart"/>
      <w:r w:rsidRPr="00366A2E">
        <w:rPr>
          <w:rFonts w:ascii="Times New Roman" w:hAnsi="Times New Roman" w:cs="Simplified Arabic"/>
          <w:spacing w:val="-4"/>
          <w:sz w:val="26"/>
          <w:szCs w:val="26"/>
          <w:lang w:bidi="ar-EG"/>
        </w:rPr>
        <w:t>PWC ,2017</w:t>
      </w:r>
      <w:proofErr w:type="gramEnd"/>
      <w:r w:rsidRPr="00366A2E">
        <w:rPr>
          <w:rFonts w:ascii="Times New Roman" w:hAnsi="Times New Roman" w:cs="Simplified Arabic"/>
          <w:spacing w:val="-4"/>
          <w:sz w:val="26"/>
          <w:szCs w:val="26"/>
          <w:lang w:bidi="ar-EG"/>
        </w:rPr>
        <w:t>)</w:t>
      </w:r>
      <w:r w:rsidRPr="00366A2E">
        <w:rPr>
          <w:rFonts w:ascii="Times New Roman" w:hAnsi="Times New Roman" w:cs="Simplified Arabic" w:hint="cs"/>
          <w:spacing w:val="-4"/>
          <w:sz w:val="26"/>
          <w:szCs w:val="26"/>
          <w:rtl/>
          <w:lang w:bidi="ar-EG"/>
        </w:rPr>
        <w:t>.</w:t>
      </w:r>
    </w:p>
    <w:p w:rsidR="005B4A01" w:rsidRPr="00A55F44" w:rsidRDefault="005B4A01" w:rsidP="00366A2E">
      <w:pPr>
        <w:spacing w:after="0" w:line="221"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وقد ورد بالفقرة </w:t>
      </w:r>
      <w:r w:rsidRPr="00A55F44">
        <w:rPr>
          <w:rFonts w:ascii="Times New Roman" w:hAnsi="Times New Roman" w:cs="Simplified Arabic"/>
          <w:sz w:val="26"/>
          <w:szCs w:val="26"/>
          <w:lang w:bidi="ar-EG"/>
        </w:rPr>
        <w:t>99</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إلى أن هناك أربع جوانب رئيسية لتوضيح المبالغ المعترف بها على هيئة تفسيرات أو تسويات من الرصيد الافتتاحي إلى الرصيد الختامي, وتتمثل فيما يلي</w:t>
      </w:r>
      <w:r w:rsidRPr="00A55F44">
        <w:rPr>
          <w:rFonts w:ascii="Times New Roman" w:hAnsi="Times New Roman" w:cs="Simplified Arabic"/>
          <w:sz w:val="26"/>
          <w:szCs w:val="26"/>
          <w:lang w:bidi="ar-EG"/>
        </w:rPr>
        <w:t xml:space="preserve">(IFRS17, paragraph 99, PWC 2017) </w:t>
      </w:r>
      <w:r w:rsidRPr="00A55F44">
        <w:rPr>
          <w:rFonts w:ascii="Times New Roman" w:hAnsi="Times New Roman" w:cs="Simplified Arabic" w:hint="cs"/>
          <w:sz w:val="26"/>
          <w:szCs w:val="26"/>
          <w:rtl/>
          <w:lang w:bidi="ar-EG"/>
        </w:rPr>
        <w:t>:</w:t>
      </w:r>
    </w:p>
    <w:p w:rsidR="005B4A01" w:rsidRPr="00DD63CD" w:rsidRDefault="005B4A01" w:rsidP="00DD63CD">
      <w:pPr>
        <w:pStyle w:val="ListParagraph"/>
        <w:numPr>
          <w:ilvl w:val="0"/>
          <w:numId w:val="37"/>
        </w:numPr>
        <w:bidi/>
        <w:spacing w:line="221" w:lineRule="auto"/>
        <w:ind w:left="747"/>
        <w:contextualSpacing w:val="0"/>
        <w:rPr>
          <w:rFonts w:eastAsia="Calibri"/>
          <w:sz w:val="26"/>
          <w:szCs w:val="26"/>
          <w:lang w:bidi="ar-EG"/>
        </w:rPr>
      </w:pPr>
      <w:r w:rsidRPr="00DD63CD">
        <w:rPr>
          <w:rFonts w:eastAsia="Calibri" w:hint="cs"/>
          <w:sz w:val="26"/>
          <w:szCs w:val="26"/>
          <w:rtl/>
          <w:lang w:bidi="ar-EG"/>
        </w:rPr>
        <w:lastRenderedPageBreak/>
        <w:t>تسويات التزامات (أو أصول) عقود التأمين.</w:t>
      </w:r>
    </w:p>
    <w:p w:rsidR="005B4A01" w:rsidRPr="00DD63CD" w:rsidRDefault="005B4A01" w:rsidP="00DD63CD">
      <w:pPr>
        <w:pStyle w:val="ListParagraph"/>
        <w:numPr>
          <w:ilvl w:val="0"/>
          <w:numId w:val="37"/>
        </w:numPr>
        <w:bidi/>
        <w:spacing w:line="221" w:lineRule="auto"/>
        <w:ind w:left="747"/>
        <w:contextualSpacing w:val="0"/>
        <w:rPr>
          <w:rFonts w:eastAsia="Calibri"/>
          <w:sz w:val="26"/>
          <w:szCs w:val="26"/>
          <w:lang w:bidi="ar-EG"/>
        </w:rPr>
      </w:pPr>
      <w:r w:rsidRPr="00DD63CD">
        <w:rPr>
          <w:rFonts w:eastAsia="Calibri" w:hint="cs"/>
          <w:sz w:val="26"/>
          <w:szCs w:val="26"/>
          <w:rtl/>
          <w:lang w:bidi="ar-EG"/>
        </w:rPr>
        <w:t xml:space="preserve">أثر عقود التأمين المعترف بها </w:t>
      </w:r>
      <w:proofErr w:type="gramStart"/>
      <w:r w:rsidRPr="00DD63CD">
        <w:rPr>
          <w:rFonts w:eastAsia="Calibri" w:hint="cs"/>
          <w:sz w:val="26"/>
          <w:szCs w:val="26"/>
          <w:rtl/>
          <w:lang w:bidi="ar-EG"/>
        </w:rPr>
        <w:t>أولياً</w:t>
      </w:r>
      <w:proofErr w:type="gramEnd"/>
      <w:r w:rsidRPr="00DD63CD">
        <w:rPr>
          <w:rFonts w:eastAsia="Calibri" w:hint="cs"/>
          <w:sz w:val="26"/>
          <w:szCs w:val="26"/>
          <w:rtl/>
          <w:lang w:bidi="ar-EG"/>
        </w:rPr>
        <w:t xml:space="preserve"> خلال الفترة.</w:t>
      </w:r>
    </w:p>
    <w:p w:rsidR="005B4A01" w:rsidRPr="00DD63CD" w:rsidRDefault="005B4A01" w:rsidP="00DD63CD">
      <w:pPr>
        <w:pStyle w:val="ListParagraph"/>
        <w:numPr>
          <w:ilvl w:val="0"/>
          <w:numId w:val="37"/>
        </w:numPr>
        <w:bidi/>
        <w:spacing w:line="221" w:lineRule="auto"/>
        <w:ind w:left="747"/>
        <w:contextualSpacing w:val="0"/>
        <w:rPr>
          <w:rFonts w:eastAsia="Calibri"/>
          <w:sz w:val="26"/>
          <w:szCs w:val="26"/>
          <w:lang w:bidi="ar-EG"/>
        </w:rPr>
      </w:pPr>
      <w:proofErr w:type="gramStart"/>
      <w:r w:rsidRPr="00DD63CD">
        <w:rPr>
          <w:rFonts w:eastAsia="Calibri" w:hint="cs"/>
          <w:sz w:val="26"/>
          <w:szCs w:val="26"/>
          <w:rtl/>
          <w:lang w:bidi="ar-EG"/>
        </w:rPr>
        <w:t>تحليل</w:t>
      </w:r>
      <w:proofErr w:type="gramEnd"/>
      <w:r w:rsidRPr="00DD63CD">
        <w:rPr>
          <w:rFonts w:eastAsia="Calibri" w:hint="cs"/>
          <w:sz w:val="26"/>
          <w:szCs w:val="26"/>
          <w:rtl/>
          <w:lang w:bidi="ar-EG"/>
        </w:rPr>
        <w:t xml:space="preserve"> الإيرادات.</w:t>
      </w:r>
    </w:p>
    <w:p w:rsidR="005B4A01" w:rsidRPr="00DD63CD" w:rsidRDefault="005B4A01" w:rsidP="00DD63CD">
      <w:pPr>
        <w:pStyle w:val="ListParagraph"/>
        <w:numPr>
          <w:ilvl w:val="0"/>
          <w:numId w:val="37"/>
        </w:numPr>
        <w:bidi/>
        <w:spacing w:line="221" w:lineRule="auto"/>
        <w:ind w:left="747"/>
        <w:contextualSpacing w:val="0"/>
        <w:rPr>
          <w:rFonts w:eastAsia="Calibri"/>
          <w:spacing w:val="-4"/>
          <w:sz w:val="26"/>
          <w:szCs w:val="26"/>
          <w:lang w:bidi="ar-EG"/>
        </w:rPr>
      </w:pPr>
      <w:proofErr w:type="gramStart"/>
      <w:r w:rsidRPr="00DD63CD">
        <w:rPr>
          <w:rFonts w:eastAsia="Calibri" w:hint="cs"/>
          <w:spacing w:val="-4"/>
          <w:sz w:val="26"/>
          <w:szCs w:val="26"/>
          <w:rtl/>
          <w:lang w:bidi="ar-EG"/>
        </w:rPr>
        <w:t>تفسير</w:t>
      </w:r>
      <w:proofErr w:type="gramEnd"/>
      <w:r w:rsidRPr="00DD63CD">
        <w:rPr>
          <w:rFonts w:eastAsia="Calibri" w:hint="cs"/>
          <w:spacing w:val="-4"/>
          <w:sz w:val="26"/>
          <w:szCs w:val="26"/>
          <w:rtl/>
          <w:lang w:bidi="ar-EG"/>
        </w:rPr>
        <w:t xml:space="preserve"> التوقيت المستقبلي الذي تتوقع فيه الشركة أن تعترف بهامش الخدمة التعاقدية.</w:t>
      </w:r>
    </w:p>
    <w:p w:rsidR="005B4A01" w:rsidRPr="00A55F44" w:rsidRDefault="005B4A01" w:rsidP="00A67765">
      <w:pPr>
        <w:spacing w:after="0" w:line="240" w:lineRule="auto"/>
        <w:ind w:firstLine="387"/>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ويمكن للباحث </w:t>
      </w:r>
      <w:proofErr w:type="gramStart"/>
      <w:r w:rsidRPr="00A55F44">
        <w:rPr>
          <w:rFonts w:ascii="Times New Roman" w:hAnsi="Times New Roman" w:cs="Simplified Arabic" w:hint="cs"/>
          <w:sz w:val="26"/>
          <w:szCs w:val="26"/>
          <w:rtl/>
          <w:lang w:bidi="ar-EG"/>
        </w:rPr>
        <w:t>تناول</w:t>
      </w:r>
      <w:proofErr w:type="gramEnd"/>
      <w:r w:rsidRPr="00A55F44">
        <w:rPr>
          <w:rFonts w:ascii="Times New Roman" w:hAnsi="Times New Roman" w:cs="Simplified Arabic" w:hint="cs"/>
          <w:sz w:val="26"/>
          <w:szCs w:val="26"/>
          <w:rtl/>
          <w:lang w:bidi="ar-EG"/>
        </w:rPr>
        <w:t xml:space="preserve"> هذه الجوانب الأربع بشيء من التوضيح وذلك على النحو التالي:</w:t>
      </w:r>
    </w:p>
    <w:p w:rsidR="005B4A01" w:rsidRPr="00A55F44" w:rsidRDefault="005B4A01" w:rsidP="005B4A01">
      <w:pPr>
        <w:pStyle w:val="Heading3"/>
        <w:keepNext w:val="0"/>
        <w:keepLines w:val="0"/>
        <w:bidi/>
        <w:spacing w:before="0" w:line="240" w:lineRule="auto"/>
        <w:jc w:val="lowKashida"/>
        <w:rPr>
          <w:rFonts w:ascii="Times New Roman" w:eastAsia="Calibri" w:hAnsi="Times New Roman" w:cs="Simplified Arabic"/>
          <w:color w:val="auto"/>
          <w:sz w:val="26"/>
          <w:szCs w:val="26"/>
          <w:rtl/>
          <w:lang w:bidi="ar-EG"/>
        </w:rPr>
      </w:pPr>
      <w:r w:rsidRPr="00A55F44">
        <w:rPr>
          <w:rFonts w:ascii="Times New Roman" w:eastAsia="Calibri" w:hAnsi="Times New Roman" w:cs="Simplified Arabic" w:hint="cs"/>
          <w:color w:val="auto"/>
          <w:sz w:val="26"/>
          <w:szCs w:val="26"/>
          <w:rtl/>
          <w:lang w:bidi="ar-EG"/>
        </w:rPr>
        <w:t>أ- تسويات التزامات (أو أصول) عقود التأمين</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ينص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بالفقرات (</w:t>
      </w:r>
      <w:r w:rsidRPr="00A55F44">
        <w:rPr>
          <w:rFonts w:ascii="Times New Roman" w:hAnsi="Times New Roman" w:cs="Simplified Arabic"/>
          <w:sz w:val="26"/>
          <w:szCs w:val="26"/>
          <w:lang w:bidi="ar-EG"/>
        </w:rPr>
        <w:t>100,104</w:t>
      </w:r>
      <w:r w:rsidRPr="00A55F44">
        <w:rPr>
          <w:rFonts w:ascii="Times New Roman" w:hAnsi="Times New Roman" w:cs="Simplified Arabic" w:hint="cs"/>
          <w:sz w:val="26"/>
          <w:szCs w:val="26"/>
          <w:rtl/>
          <w:lang w:bidi="ar-EG"/>
        </w:rPr>
        <w:t>) على أنه ينبغي  على الشركة تفصيل التزام عقود التأمين إلى مكونات ذلك الالتزام</w:t>
      </w:r>
      <w:r w:rsidRPr="00A55F44">
        <w:rPr>
          <w:rFonts w:ascii="Times New Roman" w:hAnsi="Times New Roman" w:cs="Simplified Arabic"/>
          <w:sz w:val="26"/>
          <w:szCs w:val="26"/>
          <w:vertAlign w:val="superscript"/>
          <w:rtl/>
        </w:rPr>
        <w:footnoteReference w:customMarkFollows="1" w:id="11"/>
        <w:t>(*)</w:t>
      </w:r>
      <w:r w:rsidRPr="00A55F44">
        <w:rPr>
          <w:rFonts w:ascii="Times New Roman" w:hAnsi="Times New Roman" w:cs="Simplified Arabic" w:hint="cs"/>
          <w:sz w:val="26"/>
          <w:szCs w:val="26"/>
          <w:rtl/>
          <w:lang w:bidi="ar-EG"/>
        </w:rPr>
        <w:t>، مع ضرورة إجراء تسويات لهذه المكونات بشكل منفصل لكل مكون بداية من الرصيد الافتتاحي إلى الرصيد الختامي،  مع الأخذ في الاعتبار أن ذلك يتم بشكل منفصل لكلا من عقود التأمين المصدرة وعقود إعادة التأمين المحتفظ بها، كما ينبغي الإفصاح عن المبالغ المتعلقة بخدمات التأمين الخاصة بالفترة الحالية أو المستقبلية أو الماضية بالنسبة لعقود التأمين المصدرة</w:t>
      </w:r>
      <w:r w:rsidRPr="00A55F44">
        <w:rPr>
          <w:rFonts w:ascii="Times New Roman" w:hAnsi="Times New Roman" w:cs="Simplified Arabic"/>
          <w:sz w:val="26"/>
          <w:szCs w:val="26"/>
          <w:vertAlign w:val="superscript"/>
          <w:rtl/>
        </w:rPr>
        <w:footnoteReference w:customMarkFollows="1" w:id="12"/>
        <w:t>(**)</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sz w:val="26"/>
          <w:szCs w:val="26"/>
          <w:lang w:bidi="ar-EG"/>
        </w:rPr>
        <w:t>(IFRS17, paragraph 100:104, PWC, 2017)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يرى الباحث أنه طبقاً لمتطلبات الإفصاح الواردة بمعيار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من حيث تفعيل التزام عقود التأمين إلى ثلاث مكونات بالإضافة إلى توضيح المبالغ المتعلقة بخدمات التأمين من شأنه يؤدي إلى تحسين جودة التقارير المالية وتوفير معلومات ملائمة تمكن مستخدمي هذه التقارير من اتخاذ أفضل القرارات الاقتصادية المناسبة لهم.</w:t>
      </w:r>
    </w:p>
    <w:p w:rsidR="005B4A01" w:rsidRPr="00A55F44" w:rsidRDefault="005B4A01" w:rsidP="005B4A01">
      <w:pPr>
        <w:pStyle w:val="Heading3"/>
        <w:keepNext w:val="0"/>
        <w:keepLines w:val="0"/>
        <w:bidi/>
        <w:spacing w:before="0" w:line="240" w:lineRule="auto"/>
        <w:jc w:val="lowKashida"/>
        <w:rPr>
          <w:rFonts w:ascii="Times New Roman" w:eastAsia="Calibri" w:hAnsi="Times New Roman" w:cs="Simplified Arabic"/>
          <w:color w:val="auto"/>
          <w:sz w:val="26"/>
          <w:szCs w:val="26"/>
          <w:rtl/>
          <w:lang w:bidi="ar-EG"/>
        </w:rPr>
      </w:pPr>
      <w:r w:rsidRPr="00A55F44">
        <w:rPr>
          <w:rFonts w:ascii="Times New Roman" w:eastAsia="Calibri" w:hAnsi="Times New Roman" w:cs="Simplified Arabic" w:hint="cs"/>
          <w:color w:val="auto"/>
          <w:sz w:val="26"/>
          <w:szCs w:val="26"/>
          <w:rtl/>
          <w:lang w:bidi="ar-EG"/>
        </w:rPr>
        <w:t xml:space="preserve">ب- أثر عقود التأمين المعترف بها </w:t>
      </w:r>
      <w:proofErr w:type="gramStart"/>
      <w:r w:rsidRPr="00A55F44">
        <w:rPr>
          <w:rFonts w:ascii="Times New Roman" w:eastAsia="Calibri" w:hAnsi="Times New Roman" w:cs="Simplified Arabic" w:hint="cs"/>
          <w:color w:val="auto"/>
          <w:sz w:val="26"/>
          <w:szCs w:val="26"/>
          <w:rtl/>
          <w:lang w:bidi="ar-EG"/>
        </w:rPr>
        <w:t>أولياً</w:t>
      </w:r>
      <w:proofErr w:type="gramEnd"/>
      <w:r w:rsidRPr="00A55F44">
        <w:rPr>
          <w:rFonts w:ascii="Times New Roman" w:eastAsia="Calibri" w:hAnsi="Times New Roman" w:cs="Simplified Arabic" w:hint="cs"/>
          <w:color w:val="auto"/>
          <w:sz w:val="26"/>
          <w:szCs w:val="26"/>
          <w:rtl/>
          <w:lang w:bidi="ar-EG"/>
        </w:rPr>
        <w:t xml:space="preserve"> خلال الفترة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r>
      <w:proofErr w:type="gramStart"/>
      <w:r w:rsidRPr="00A55F44">
        <w:rPr>
          <w:rFonts w:ascii="Times New Roman" w:hAnsi="Times New Roman" w:cs="Simplified Arabic" w:hint="cs"/>
          <w:sz w:val="26"/>
          <w:szCs w:val="26"/>
          <w:rtl/>
          <w:lang w:bidi="ar-EG"/>
        </w:rPr>
        <w:t>تشمل</w:t>
      </w:r>
      <w:proofErr w:type="gramEnd"/>
      <w:r w:rsidRPr="00A55F44">
        <w:rPr>
          <w:rFonts w:ascii="Times New Roman" w:hAnsi="Times New Roman" w:cs="Simplified Arabic" w:hint="cs"/>
          <w:sz w:val="26"/>
          <w:szCs w:val="26"/>
          <w:rtl/>
          <w:lang w:bidi="ar-EG"/>
        </w:rPr>
        <w:t xml:space="preserve"> العقود الجديدة التي يتم الاعتراف بها أولياً خلال الفترة, العقود المصدرة من الشركة والعقود المستحوذ عليها من عمليات تحويل عقود التأمين أو عمليات تجميع الأعمال </w:t>
      </w:r>
      <w:r w:rsidRPr="00A55F44">
        <w:rPr>
          <w:rFonts w:ascii="Times New Roman" w:hAnsi="Times New Roman" w:cs="Simplified Arabic"/>
          <w:sz w:val="26"/>
          <w:szCs w:val="26"/>
          <w:lang w:bidi="ar-EG"/>
        </w:rPr>
        <w:t>(IFRS17, PWC 2017)</w:t>
      </w:r>
      <w:r w:rsidRPr="00A55F44">
        <w:rPr>
          <w:rFonts w:ascii="Times New Roman" w:hAnsi="Times New Roman" w:cs="Simplified Arabic" w:hint="cs"/>
          <w:sz w:val="26"/>
          <w:szCs w:val="26"/>
          <w:rtl/>
          <w:lang w:bidi="ar-EG"/>
        </w:rPr>
        <w:t>0</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كما ينص معيار التقرير المالى الدولى بالفقرة </w:t>
      </w:r>
      <w:r w:rsidRPr="00A55F44">
        <w:rPr>
          <w:rFonts w:ascii="Times New Roman" w:hAnsi="Times New Roman" w:cs="Simplified Arabic"/>
          <w:sz w:val="26"/>
          <w:szCs w:val="26"/>
          <w:lang w:bidi="ar-EG"/>
        </w:rPr>
        <w:t>107</w:t>
      </w:r>
      <w:r w:rsidRPr="00A55F44">
        <w:rPr>
          <w:rFonts w:ascii="Times New Roman" w:hAnsi="Times New Roman" w:cs="Simplified Arabic" w:hint="cs"/>
          <w:sz w:val="26"/>
          <w:szCs w:val="26"/>
          <w:rtl/>
          <w:lang w:bidi="ar-EG"/>
        </w:rPr>
        <w:t xml:space="preserve"> على أنه ينبغى الإفصاح عن أثر الاعتراف الأولي لعقود التأمين المصدرة وعقود إعادة التأمين المحتفظ بها خلال الفترة بشكل منفصل في قائمة المركز المالي, والتى تبين تأثيرها عند الاعتراف الأولى على كل من </w:t>
      </w:r>
      <w:r w:rsidRPr="00A55F44">
        <w:rPr>
          <w:rFonts w:ascii="Times New Roman" w:hAnsi="Times New Roman" w:cs="Simplified Arabic"/>
          <w:sz w:val="26"/>
          <w:szCs w:val="26"/>
          <w:lang w:bidi="ar-EG"/>
        </w:rPr>
        <w:t>(IFRS17, paragraph 107, PWC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39"/>
        </w:numPr>
        <w:bidi/>
        <w:spacing w:line="240" w:lineRule="auto"/>
        <w:ind w:left="747"/>
        <w:contextualSpacing w:val="0"/>
        <w:rPr>
          <w:rFonts w:eastAsia="Calibri"/>
          <w:sz w:val="26"/>
          <w:szCs w:val="26"/>
          <w:lang w:bidi="ar-EG"/>
        </w:rPr>
      </w:pPr>
      <w:r w:rsidRPr="00A55F44">
        <w:rPr>
          <w:rFonts w:eastAsia="Calibri" w:hint="cs"/>
          <w:sz w:val="26"/>
          <w:szCs w:val="26"/>
          <w:rtl/>
          <w:lang w:bidi="ar-EG"/>
        </w:rPr>
        <w:t>تقديرات القيمة الحالية للتدفقات المستقبلية الخارجة.</w:t>
      </w:r>
    </w:p>
    <w:p w:rsidR="005B4A01" w:rsidRPr="00A55F44" w:rsidRDefault="005B4A01" w:rsidP="00D64834">
      <w:pPr>
        <w:pStyle w:val="ListParagraph"/>
        <w:numPr>
          <w:ilvl w:val="0"/>
          <w:numId w:val="39"/>
        </w:numPr>
        <w:bidi/>
        <w:spacing w:line="240" w:lineRule="auto"/>
        <w:ind w:left="747"/>
        <w:contextualSpacing w:val="0"/>
        <w:rPr>
          <w:rFonts w:eastAsia="Calibri"/>
          <w:sz w:val="26"/>
          <w:szCs w:val="26"/>
          <w:lang w:bidi="ar-EG"/>
        </w:rPr>
      </w:pPr>
      <w:r w:rsidRPr="00A55F44">
        <w:rPr>
          <w:rFonts w:eastAsia="Calibri" w:hint="cs"/>
          <w:sz w:val="26"/>
          <w:szCs w:val="26"/>
          <w:rtl/>
          <w:lang w:bidi="ar-EG"/>
        </w:rPr>
        <w:t>تقديرات القيمة الحالية للتدفقات المستقبلية الداخلة.</w:t>
      </w:r>
    </w:p>
    <w:p w:rsidR="005B4A01" w:rsidRPr="00A55F44" w:rsidRDefault="005B4A01" w:rsidP="00D64834">
      <w:pPr>
        <w:pStyle w:val="ListParagraph"/>
        <w:numPr>
          <w:ilvl w:val="0"/>
          <w:numId w:val="39"/>
        </w:numPr>
        <w:bidi/>
        <w:spacing w:line="240" w:lineRule="auto"/>
        <w:ind w:left="747"/>
        <w:contextualSpacing w:val="0"/>
        <w:rPr>
          <w:rFonts w:eastAsia="Calibri"/>
          <w:sz w:val="26"/>
          <w:szCs w:val="26"/>
          <w:lang w:bidi="ar-EG"/>
        </w:rPr>
      </w:pPr>
      <w:r w:rsidRPr="00A55F44">
        <w:rPr>
          <w:rFonts w:eastAsia="Calibri" w:hint="cs"/>
          <w:sz w:val="26"/>
          <w:szCs w:val="26"/>
          <w:rtl/>
          <w:lang w:bidi="ar-EG"/>
        </w:rPr>
        <w:t xml:space="preserve">تعديل المخاطر </w:t>
      </w:r>
      <w:r w:rsidRPr="00A55F44">
        <w:rPr>
          <w:rFonts w:eastAsia="Calibri"/>
          <w:sz w:val="26"/>
          <w:szCs w:val="26"/>
          <w:rtl/>
          <w:lang w:bidi="ar-EG"/>
        </w:rPr>
        <w:t>–</w:t>
      </w:r>
      <w:r w:rsidRPr="00A55F44">
        <w:rPr>
          <w:rFonts w:eastAsia="Calibri" w:hint="cs"/>
          <w:sz w:val="26"/>
          <w:szCs w:val="26"/>
          <w:rtl/>
          <w:lang w:bidi="ar-EG"/>
        </w:rPr>
        <w:t xml:space="preserve"> للمخاطر غير المالية.</w:t>
      </w:r>
    </w:p>
    <w:p w:rsidR="005B4A01" w:rsidRPr="00A55F44" w:rsidRDefault="005B4A01" w:rsidP="00D64834">
      <w:pPr>
        <w:pStyle w:val="ListParagraph"/>
        <w:numPr>
          <w:ilvl w:val="0"/>
          <w:numId w:val="39"/>
        </w:numPr>
        <w:bidi/>
        <w:spacing w:line="240" w:lineRule="auto"/>
        <w:ind w:left="747"/>
        <w:contextualSpacing w:val="0"/>
        <w:rPr>
          <w:rFonts w:eastAsia="Calibri"/>
          <w:sz w:val="26"/>
          <w:szCs w:val="26"/>
          <w:lang w:bidi="ar-EG"/>
        </w:rPr>
      </w:pPr>
      <w:proofErr w:type="gramStart"/>
      <w:r w:rsidRPr="00A55F44">
        <w:rPr>
          <w:rFonts w:eastAsia="Calibri" w:hint="cs"/>
          <w:sz w:val="26"/>
          <w:szCs w:val="26"/>
          <w:rtl/>
          <w:lang w:bidi="ar-EG"/>
        </w:rPr>
        <w:t>هامش</w:t>
      </w:r>
      <w:proofErr w:type="gramEnd"/>
      <w:r w:rsidRPr="00A55F44">
        <w:rPr>
          <w:rFonts w:eastAsia="Calibri" w:hint="cs"/>
          <w:sz w:val="26"/>
          <w:szCs w:val="26"/>
          <w:rtl/>
          <w:lang w:bidi="ar-EG"/>
        </w:rPr>
        <w:t xml:space="preserve"> الخدمة التعاقدية.</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يرى الباحث مما سبق أنه طبقاً لمتطلبات الإفصاح بمعيار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بالنسبة للإفصاح عن أثر العقود الجديدة المعترف بها خلال الفترة سيوفر معلومات مفيدة لمستخدمي التقارير المالية، </w:t>
      </w:r>
      <w:r w:rsidRPr="00A55F44">
        <w:rPr>
          <w:rFonts w:ascii="Times New Roman" w:hAnsi="Times New Roman" w:cs="Simplified Arabic" w:hint="cs"/>
          <w:b/>
          <w:bCs/>
          <w:sz w:val="26"/>
          <w:szCs w:val="26"/>
          <w:rtl/>
          <w:lang w:bidi="ar-EG"/>
        </w:rPr>
        <w:lastRenderedPageBreak/>
        <w:t xml:space="preserve">حيث أن المعلومات المتعلقة بهامش الخدمة التعاقدية وتعديل المخاطر </w:t>
      </w:r>
      <w:r w:rsidRPr="00A55F44">
        <w:rPr>
          <w:rFonts w:ascii="Times New Roman" w:hAnsi="Times New Roman" w:cs="Simplified Arabic"/>
          <w:b/>
          <w:bCs/>
          <w:sz w:val="26"/>
          <w:szCs w:val="26"/>
          <w:rtl/>
          <w:lang w:bidi="ar-EG"/>
        </w:rPr>
        <w:t>–</w:t>
      </w:r>
      <w:r w:rsidRPr="00A55F44">
        <w:rPr>
          <w:rFonts w:ascii="Times New Roman" w:hAnsi="Times New Roman" w:cs="Simplified Arabic" w:hint="cs"/>
          <w:b/>
          <w:bCs/>
          <w:sz w:val="26"/>
          <w:szCs w:val="26"/>
          <w:rtl/>
          <w:lang w:bidi="ar-EG"/>
        </w:rPr>
        <w:t xml:space="preserve"> للمخاطر غير المالية عن تلك العقود ستوفر معلومات عن ربحية العقود الجديدة الصادرة خلال الفترة، أما بالنسبة للإفصاح بشكل منفصل عن العقود التي يتم اقتناؤها خلال عمليات تحويل عقود التأمين أو تجميع الأعمال عن عقود التأمين المصدرة سيوفر معلومات اكثر ملاءمة لمستخدمي التقارير المالية عن الربحية المستقبلية وإيرادات التأمين من عقود التأمين المصدرة والمستحوذ عليها خلال الفترة.</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وعلى الجانب الآخر فإن فصل تقديرات القيمة الحالية للتدفقات النقدية المستقبلية إلى تدفقات داخلة وتدفقات خارجة سيوفر معلومات مفيدة عن حجم المبيعات ضمن إيرادات التأمين المعروضة في قائمة الأداء المالي.</w:t>
      </w:r>
    </w:p>
    <w:p w:rsidR="005B4A01" w:rsidRPr="00A55F44" w:rsidRDefault="005B4A01" w:rsidP="00D64834">
      <w:pPr>
        <w:pStyle w:val="Heading3"/>
        <w:keepNext w:val="0"/>
        <w:keepLines w:val="0"/>
        <w:numPr>
          <w:ilvl w:val="0"/>
          <w:numId w:val="60"/>
        </w:numPr>
        <w:bidi/>
        <w:spacing w:before="0" w:line="240" w:lineRule="auto"/>
        <w:ind w:left="387"/>
        <w:jc w:val="lowKashida"/>
        <w:rPr>
          <w:rFonts w:ascii="Times New Roman" w:eastAsia="Calibri" w:hAnsi="Times New Roman" w:cs="Simplified Arabic"/>
          <w:color w:val="auto"/>
          <w:sz w:val="26"/>
          <w:szCs w:val="26"/>
          <w:rtl/>
          <w:lang w:bidi="ar-EG"/>
        </w:rPr>
      </w:pPr>
      <w:proofErr w:type="gramStart"/>
      <w:r w:rsidRPr="00A55F44">
        <w:rPr>
          <w:rFonts w:ascii="Times New Roman" w:eastAsia="Calibri" w:hAnsi="Times New Roman" w:cs="Simplified Arabic" w:hint="cs"/>
          <w:color w:val="auto"/>
          <w:sz w:val="30"/>
          <w:szCs w:val="30"/>
          <w:rtl/>
          <w:lang w:bidi="ar-EG"/>
        </w:rPr>
        <w:t>تحليل</w:t>
      </w:r>
      <w:proofErr w:type="gramEnd"/>
      <w:r w:rsidRPr="00A55F44">
        <w:rPr>
          <w:rFonts w:ascii="Times New Roman" w:eastAsia="Calibri" w:hAnsi="Times New Roman" w:cs="Simplified Arabic" w:hint="cs"/>
          <w:color w:val="auto"/>
          <w:sz w:val="30"/>
          <w:szCs w:val="30"/>
          <w:rtl/>
          <w:lang w:bidi="ar-EG"/>
        </w:rPr>
        <w:t xml:space="preserve"> الإيرادات</w:t>
      </w:r>
      <w:r w:rsidR="00BC5822" w:rsidRPr="00A55F44">
        <w:rPr>
          <w:rFonts w:ascii="Times New Roman" w:eastAsia="Calibri" w:hAnsi="Times New Roman" w:cs="Simplified Arabic" w:hint="cs"/>
          <w:color w:val="auto"/>
          <w:sz w:val="26"/>
          <w:szCs w:val="26"/>
          <w:rtl/>
          <w:lang w:bidi="ar-EG"/>
        </w:rPr>
        <w:t>:</w:t>
      </w:r>
    </w:p>
    <w:p w:rsidR="005B4A01" w:rsidRPr="00A55F44" w:rsidRDefault="005B4A01" w:rsidP="005B4A01">
      <w:pPr>
        <w:spacing w:after="0" w:line="240"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 xml:space="preserve">ينص معيار التقرير المالى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على أنه يجب الإفصاح عن مكونات إيرادات التأمين المعترف بها عن الفترة, كما يلى</w:t>
      </w:r>
      <w:r w:rsidRPr="00A55F44">
        <w:rPr>
          <w:rFonts w:ascii="Times New Roman" w:hAnsi="Times New Roman" w:cs="Simplified Arabic"/>
          <w:spacing w:val="-4"/>
          <w:sz w:val="26"/>
          <w:szCs w:val="26"/>
          <w:lang w:bidi="ar-EG"/>
        </w:rPr>
        <w:t>(IFRS17, paragraph 106, PWC 2017)</w:t>
      </w:r>
      <w:r w:rsidRPr="00A55F44">
        <w:rPr>
          <w:rFonts w:ascii="Times New Roman" w:hAnsi="Times New Roman" w:cs="Simplified Arabic" w:hint="cs"/>
          <w:spacing w:val="-4"/>
          <w:sz w:val="26"/>
          <w:szCs w:val="26"/>
          <w:rtl/>
          <w:lang w:bidi="ar-EG"/>
        </w:rPr>
        <w:t>:</w:t>
      </w:r>
    </w:p>
    <w:p w:rsidR="005B4A01" w:rsidRPr="00A55F44" w:rsidRDefault="005B4A01" w:rsidP="00D64834">
      <w:pPr>
        <w:pStyle w:val="Heading4"/>
        <w:keepNext w:val="0"/>
        <w:keepLines w:val="0"/>
        <w:numPr>
          <w:ilvl w:val="0"/>
          <w:numId w:val="61"/>
        </w:numPr>
        <w:bidi/>
        <w:spacing w:before="0" w:line="240" w:lineRule="auto"/>
        <w:ind w:left="387"/>
        <w:jc w:val="lowKashida"/>
        <w:rPr>
          <w:rFonts w:ascii="Times New Roman" w:eastAsia="Calibri" w:hAnsi="Times New Roman" w:cs="Simplified Arabic"/>
          <w:i w:val="0"/>
          <w:iCs w:val="0"/>
          <w:color w:val="auto"/>
          <w:sz w:val="26"/>
          <w:szCs w:val="26"/>
          <w:rtl/>
          <w:lang w:bidi="ar-EG"/>
        </w:rPr>
      </w:pPr>
      <w:r w:rsidRPr="00A55F44">
        <w:rPr>
          <w:rFonts w:ascii="Times New Roman" w:eastAsia="Calibri" w:hAnsi="Times New Roman" w:cs="Simplified Arabic" w:hint="cs"/>
          <w:i w:val="0"/>
          <w:iCs w:val="0"/>
          <w:color w:val="auto"/>
          <w:sz w:val="26"/>
          <w:szCs w:val="26"/>
          <w:rtl/>
          <w:lang w:bidi="ar-EG"/>
        </w:rPr>
        <w:t xml:space="preserve">المبالغ </w:t>
      </w:r>
      <w:proofErr w:type="gramStart"/>
      <w:r w:rsidRPr="00A55F44">
        <w:rPr>
          <w:rFonts w:ascii="Times New Roman" w:eastAsia="Calibri" w:hAnsi="Times New Roman" w:cs="Simplified Arabic" w:hint="cs"/>
          <w:i w:val="0"/>
          <w:iCs w:val="0"/>
          <w:color w:val="auto"/>
          <w:sz w:val="26"/>
          <w:szCs w:val="26"/>
          <w:rtl/>
          <w:lang w:bidi="ar-EG"/>
        </w:rPr>
        <w:t>المتعلقة</w:t>
      </w:r>
      <w:proofErr w:type="gramEnd"/>
      <w:r w:rsidRPr="00A55F44">
        <w:rPr>
          <w:rFonts w:ascii="Times New Roman" w:eastAsia="Calibri" w:hAnsi="Times New Roman" w:cs="Simplified Arabic" w:hint="cs"/>
          <w:i w:val="0"/>
          <w:iCs w:val="0"/>
          <w:color w:val="auto"/>
          <w:sz w:val="26"/>
          <w:szCs w:val="26"/>
          <w:rtl/>
          <w:lang w:bidi="ar-EG"/>
        </w:rPr>
        <w:t xml:space="preserve"> بالتغيرات في التزامات التغطية المتبقية وتشمل كل من:</w:t>
      </w:r>
    </w:p>
    <w:p w:rsidR="005B4A01" w:rsidRPr="00A55F44" w:rsidRDefault="005B4A01" w:rsidP="00BC5822">
      <w:pPr>
        <w:pStyle w:val="ListParagraph"/>
        <w:numPr>
          <w:ilvl w:val="0"/>
          <w:numId w:val="40"/>
        </w:numPr>
        <w:bidi/>
        <w:spacing w:line="240" w:lineRule="auto"/>
        <w:ind w:left="387"/>
        <w:contextualSpacing w:val="0"/>
        <w:rPr>
          <w:rFonts w:eastAsia="Calibri"/>
          <w:sz w:val="26"/>
          <w:szCs w:val="26"/>
          <w:lang w:bidi="ar-EG"/>
        </w:rPr>
      </w:pPr>
      <w:r w:rsidRPr="00A55F44">
        <w:rPr>
          <w:rFonts w:eastAsia="Calibri" w:hint="cs"/>
          <w:sz w:val="26"/>
          <w:szCs w:val="26"/>
          <w:rtl/>
          <w:lang w:bidi="ar-EG"/>
        </w:rPr>
        <w:t>مصروفات خدمات التأمين المتكبدة خلال الفترة.</w:t>
      </w:r>
    </w:p>
    <w:p w:rsidR="005B4A01" w:rsidRPr="00A55F44" w:rsidRDefault="005B4A01" w:rsidP="00BC5822">
      <w:pPr>
        <w:pStyle w:val="ListParagraph"/>
        <w:numPr>
          <w:ilvl w:val="0"/>
          <w:numId w:val="40"/>
        </w:numPr>
        <w:bidi/>
        <w:spacing w:line="240" w:lineRule="auto"/>
        <w:ind w:left="387"/>
        <w:contextualSpacing w:val="0"/>
        <w:rPr>
          <w:rFonts w:eastAsia="Calibri"/>
          <w:sz w:val="26"/>
          <w:szCs w:val="26"/>
          <w:lang w:bidi="ar-EG"/>
        </w:rPr>
      </w:pPr>
      <w:r w:rsidRPr="00A55F44">
        <w:rPr>
          <w:rFonts w:eastAsia="Calibri" w:hint="cs"/>
          <w:sz w:val="26"/>
          <w:szCs w:val="26"/>
          <w:rtl/>
          <w:lang w:bidi="ar-EG"/>
        </w:rPr>
        <w:t>تعديل المخاطر- للمخاطر غير المالية نتيجة تخفيف المخاطر "</w:t>
      </w:r>
      <w:proofErr w:type="gramStart"/>
      <w:r w:rsidRPr="00A55F44">
        <w:rPr>
          <w:rFonts w:eastAsia="Calibri" w:hint="cs"/>
          <w:sz w:val="26"/>
          <w:szCs w:val="26"/>
          <w:rtl/>
          <w:lang w:bidi="ar-EG"/>
        </w:rPr>
        <w:t>المخصص</w:t>
      </w:r>
      <w:proofErr w:type="gramEnd"/>
      <w:r w:rsidRPr="00A55F44">
        <w:rPr>
          <w:rFonts w:eastAsia="Calibri" w:hint="cs"/>
          <w:sz w:val="26"/>
          <w:szCs w:val="26"/>
          <w:rtl/>
          <w:lang w:bidi="ar-EG"/>
        </w:rPr>
        <w:t xml:space="preserve"> للفترة".</w:t>
      </w:r>
    </w:p>
    <w:p w:rsidR="005B4A01" w:rsidRPr="00A55F44" w:rsidRDefault="005B4A01" w:rsidP="00BC5822">
      <w:pPr>
        <w:pStyle w:val="ListParagraph"/>
        <w:numPr>
          <w:ilvl w:val="0"/>
          <w:numId w:val="40"/>
        </w:numPr>
        <w:bidi/>
        <w:spacing w:line="240" w:lineRule="auto"/>
        <w:ind w:left="387"/>
        <w:contextualSpacing w:val="0"/>
        <w:rPr>
          <w:rFonts w:eastAsia="Calibri"/>
          <w:sz w:val="26"/>
          <w:szCs w:val="26"/>
          <w:lang w:bidi="ar-EG"/>
        </w:rPr>
      </w:pPr>
      <w:r w:rsidRPr="00A55F44">
        <w:rPr>
          <w:rFonts w:eastAsia="Calibri" w:hint="cs"/>
          <w:sz w:val="26"/>
          <w:szCs w:val="26"/>
          <w:rtl/>
          <w:lang w:bidi="ar-EG"/>
        </w:rPr>
        <w:t xml:space="preserve">مبلغ هامش الخدمة التعاقدية المعترف به في الأرباح أو </w:t>
      </w:r>
      <w:proofErr w:type="gramStart"/>
      <w:r w:rsidRPr="00A55F44">
        <w:rPr>
          <w:rFonts w:eastAsia="Calibri" w:hint="cs"/>
          <w:sz w:val="26"/>
          <w:szCs w:val="26"/>
          <w:rtl/>
          <w:lang w:bidi="ar-EG"/>
        </w:rPr>
        <w:t>الخسائر</w:t>
      </w:r>
      <w:proofErr w:type="gramEnd"/>
      <w:r w:rsidRPr="00A55F44">
        <w:rPr>
          <w:rFonts w:eastAsia="Calibri" w:hint="cs"/>
          <w:sz w:val="26"/>
          <w:szCs w:val="26"/>
          <w:rtl/>
          <w:lang w:bidi="ar-EG"/>
        </w:rPr>
        <w:t xml:space="preserve"> "المخصص للفترة".</w:t>
      </w:r>
    </w:p>
    <w:p w:rsidR="005B4A01" w:rsidRPr="00A55F44" w:rsidRDefault="005B4A01" w:rsidP="005B4A01">
      <w:pPr>
        <w:pStyle w:val="Heading4"/>
        <w:keepNext w:val="0"/>
        <w:keepLines w:val="0"/>
        <w:bidi/>
        <w:spacing w:before="0" w:line="240" w:lineRule="auto"/>
        <w:ind w:left="387" w:hanging="387"/>
        <w:jc w:val="lowKashida"/>
        <w:rPr>
          <w:rFonts w:ascii="Times New Roman" w:eastAsia="Calibri" w:hAnsi="Times New Roman" w:cs="Simplified Arabic"/>
          <w:b w:val="0"/>
          <w:bCs w:val="0"/>
          <w:i w:val="0"/>
          <w:iCs w:val="0"/>
          <w:color w:val="auto"/>
          <w:sz w:val="26"/>
          <w:szCs w:val="26"/>
          <w:lang w:bidi="ar-EG"/>
        </w:rPr>
      </w:pPr>
      <w:r w:rsidRPr="00A55F44">
        <w:rPr>
          <w:rFonts w:ascii="Times New Roman" w:eastAsia="Calibri" w:hAnsi="Times New Roman" w:cs="Simplified Arabic" w:hint="cs"/>
          <w:b w:val="0"/>
          <w:bCs w:val="0"/>
          <w:i w:val="0"/>
          <w:iCs w:val="0"/>
          <w:color w:val="auto"/>
          <w:sz w:val="26"/>
          <w:szCs w:val="26"/>
          <w:rtl/>
          <w:lang w:bidi="ar-EG"/>
        </w:rPr>
        <w:t>2- الجزء المخصص ضمن الأقساط المتعلق باسترداد التدفقات النقدية لاقتناء التأمين "المقابل لاستهلاك التدفقات النقدية لاقتناء التأمين".</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يرى الباحث مما سبق أن تحليل الإيرادات لا يتم لمجموعة عقود التأمين التي يطبق عليها منهج تخصيص الأقساط, بالإضافة إلى ذلك فإن تحليل إيرادات التأمين المعترف بها عن الفترة سيوفر معلومات مفيدة عن العوامل المؤثرة في إيرادات التأمين، ويعتبر ذلك مؤشراً على جودة التقارير المالية.</w:t>
      </w:r>
    </w:p>
    <w:p w:rsidR="005B4A01" w:rsidRPr="00A55F44" w:rsidRDefault="005B4A01" w:rsidP="00BC5822">
      <w:pPr>
        <w:pStyle w:val="Heading2"/>
        <w:keepNext w:val="0"/>
        <w:keepLines w:val="0"/>
        <w:bidi/>
        <w:spacing w:before="0" w:line="240" w:lineRule="auto"/>
        <w:jc w:val="lowKashida"/>
        <w:rPr>
          <w:rFonts w:ascii="Times New Roman" w:eastAsia="Calibri" w:hAnsi="Times New Roman" w:cs="Simplified Arabic"/>
          <w:color w:val="auto"/>
          <w:sz w:val="28"/>
          <w:szCs w:val="28"/>
          <w:rtl/>
          <w:lang w:bidi="ar-EG"/>
        </w:rPr>
      </w:pPr>
      <w:r w:rsidRPr="00A55F44">
        <w:rPr>
          <w:rFonts w:ascii="Times New Roman" w:eastAsia="Calibri" w:hAnsi="Times New Roman" w:cs="Simplified Arabic" w:hint="cs"/>
          <w:color w:val="auto"/>
          <w:sz w:val="28"/>
          <w:szCs w:val="28"/>
          <w:rtl/>
          <w:lang w:bidi="ar-EG"/>
        </w:rPr>
        <w:t xml:space="preserve">د- تفسير التوقيت الذي تتوقع فيه الشركة أن تعترف </w:t>
      </w:r>
      <w:proofErr w:type="gramStart"/>
      <w:r w:rsidRPr="00A55F44">
        <w:rPr>
          <w:rFonts w:ascii="Times New Roman" w:eastAsia="Calibri" w:hAnsi="Times New Roman" w:cs="Simplified Arabic" w:hint="cs"/>
          <w:color w:val="auto"/>
          <w:sz w:val="28"/>
          <w:szCs w:val="28"/>
          <w:rtl/>
          <w:lang w:bidi="ar-EG"/>
        </w:rPr>
        <w:t>بهامش  الخدمة</w:t>
      </w:r>
      <w:proofErr w:type="gramEnd"/>
      <w:r w:rsidRPr="00A55F44">
        <w:rPr>
          <w:rFonts w:ascii="Times New Roman" w:eastAsia="Calibri" w:hAnsi="Times New Roman" w:cs="Simplified Arabic" w:hint="cs"/>
          <w:color w:val="auto"/>
          <w:sz w:val="28"/>
          <w:szCs w:val="28"/>
          <w:rtl/>
          <w:lang w:bidi="ar-EG"/>
        </w:rPr>
        <w:t xml:space="preserve"> التعاقدية</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تنص الفقرة </w:t>
      </w:r>
      <w:r w:rsidRPr="00A55F44">
        <w:rPr>
          <w:rFonts w:ascii="Times New Roman" w:hAnsi="Times New Roman" w:cs="Simplified Arabic"/>
          <w:sz w:val="26"/>
          <w:szCs w:val="26"/>
          <w:lang w:bidi="ar-EG"/>
        </w:rPr>
        <w:t>109</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أنه ينبغي الإفصاح عن التوقيت الذي تتوقع فيه الشركة أن تعترف بهامش الخدمة التعاقدية المتبقي في نهاية الفترة  المشمولة بالتقرير في الأرباح أو الخسائر سواء بمعلومات كمية أو نوعية، مع الأخذ في الاعتبار ضرورة فصل المعلومات المتعلقة بعقود التأمين المصدرة عن عقود إعادة التأمين المحتفظ بها. </w:t>
      </w:r>
      <w:proofErr w:type="gramStart"/>
      <w:r w:rsidRPr="00A55F44">
        <w:rPr>
          <w:rFonts w:ascii="Times New Roman" w:hAnsi="Times New Roman" w:cs="Simplified Arabic"/>
          <w:sz w:val="26"/>
          <w:szCs w:val="26"/>
          <w:lang w:bidi="ar-EG"/>
        </w:rPr>
        <w:t>(IFRS17, paragraph 109, PWC 2017)</w:t>
      </w:r>
      <w:r w:rsidRPr="00A55F44">
        <w:rPr>
          <w:rFonts w:ascii="Times New Roman" w:hAnsi="Times New Roman" w:cs="Simplified Arabic" w:hint="cs"/>
          <w:sz w:val="26"/>
          <w:szCs w:val="26"/>
          <w:rtl/>
          <w:lang w:bidi="ar-EG"/>
        </w:rPr>
        <w:t>.</w:t>
      </w:r>
      <w:proofErr w:type="gramEnd"/>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ab/>
      </w:r>
      <w:r w:rsidRPr="00A55F44">
        <w:rPr>
          <w:rFonts w:ascii="Times New Roman" w:hAnsi="Times New Roman" w:cs="Simplified Arabic" w:hint="cs"/>
          <w:b/>
          <w:bCs/>
          <w:sz w:val="26"/>
          <w:szCs w:val="26"/>
          <w:rtl/>
          <w:lang w:bidi="ar-EG"/>
        </w:rPr>
        <w:t>وبناءً عليه فإن ذلك سوف يؤدي إلى تحسين جودة التقارير المالية وتوفير معلومات ذات قدرة تنبؤية في تقييم الربحية المستقبلية مما يمكن مستخدمي هذه التقارير في تقييم أداء الإدارة.</w:t>
      </w:r>
    </w:p>
    <w:p w:rsidR="005B4A01" w:rsidRPr="00A55F44" w:rsidRDefault="005B4A01" w:rsidP="005B4A01">
      <w:pPr>
        <w:pStyle w:val="Heading2"/>
        <w:keepNext w:val="0"/>
        <w:keepLines w:val="0"/>
        <w:bidi/>
        <w:spacing w:before="0" w:line="240" w:lineRule="auto"/>
        <w:jc w:val="lowKashida"/>
        <w:rPr>
          <w:rFonts w:ascii="Times New Roman" w:eastAsia="Calibri" w:hAnsi="Times New Roman" w:cs="Simplified Arabic"/>
          <w:color w:val="auto"/>
          <w:lang w:bidi="ar-EG"/>
        </w:rPr>
      </w:pPr>
      <w:r w:rsidRPr="00A55F44">
        <w:rPr>
          <w:rFonts w:ascii="Times New Roman" w:eastAsia="Calibri" w:hAnsi="Times New Roman" w:cs="Simplified Arabic" w:hint="cs"/>
          <w:color w:val="auto"/>
          <w:rtl/>
          <w:lang w:bidi="ar-EG"/>
        </w:rPr>
        <w:t>ثانياً: عقود التأمين التي يطبق عليها منهج "</w:t>
      </w:r>
      <w:proofErr w:type="gramStart"/>
      <w:r w:rsidRPr="00A55F44">
        <w:rPr>
          <w:rFonts w:ascii="Times New Roman" w:eastAsia="Calibri" w:hAnsi="Times New Roman" w:cs="Simplified Arabic" w:hint="cs"/>
          <w:color w:val="auto"/>
          <w:rtl/>
          <w:lang w:bidi="ar-EG"/>
        </w:rPr>
        <w:t>مدخل</w:t>
      </w:r>
      <w:proofErr w:type="gramEnd"/>
      <w:r w:rsidRPr="00A55F44">
        <w:rPr>
          <w:rFonts w:ascii="Times New Roman" w:eastAsia="Calibri" w:hAnsi="Times New Roman" w:cs="Simplified Arabic" w:hint="cs"/>
          <w:color w:val="auto"/>
          <w:rtl/>
          <w:lang w:bidi="ar-EG"/>
        </w:rPr>
        <w:t>" تخصيص الأقساط</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طبقاً لمعيار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فإنه يشترط أن تكون مدة العقود سنة واحدة على الأكثر, مع السماح بالاعتراف بالتدفقات النقدية لاقتناء التأمين كمصروفات عند تكبدها بشرط ألا تكون مدة تغطية أي عقد داخل المجموعة عند الاعتراف الأولي تزيد عن السنة الواحدة </w:t>
      </w:r>
      <w:r w:rsidRPr="00A55F44">
        <w:rPr>
          <w:rFonts w:ascii="Times New Roman" w:hAnsi="Times New Roman" w:cs="Simplified Arabic"/>
          <w:sz w:val="26"/>
          <w:szCs w:val="26"/>
          <w:lang w:bidi="ar-EG"/>
        </w:rPr>
        <w:t>(IFRS17, PWC, 2017)</w:t>
      </w:r>
      <w:r w:rsidRPr="00A55F44">
        <w:rPr>
          <w:rFonts w:ascii="Times New Roman" w:hAnsi="Times New Roman" w:cs="Simplified Arabic" w:hint="cs"/>
          <w:sz w:val="26"/>
          <w:szCs w:val="26"/>
          <w:rtl/>
          <w:lang w:bidi="ar-EG"/>
        </w:rPr>
        <w:t>.</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lastRenderedPageBreak/>
        <w:tab/>
        <w:t xml:space="preserve">كما تنص الفقرة </w:t>
      </w:r>
      <w:r w:rsidRPr="00A55F44">
        <w:rPr>
          <w:rFonts w:ascii="Times New Roman" w:hAnsi="Times New Roman" w:cs="Simplified Arabic"/>
          <w:sz w:val="26"/>
          <w:szCs w:val="26"/>
          <w:lang w:bidi="ar-EG"/>
        </w:rPr>
        <w:t>105</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أنه يجب أن تفصح الشركة عن مكونات التزامات عقود التأمين بشكل منفصل بالنسبة لعقود التأمين التي يطبق عليها منهج تخصيص الأقساط وذلك على النحو التالي:</w:t>
      </w:r>
    </w:p>
    <w:p w:rsidR="005B4A01" w:rsidRPr="00A55F44" w:rsidRDefault="005B4A01" w:rsidP="00D64834">
      <w:pPr>
        <w:pStyle w:val="ListParagraph"/>
        <w:numPr>
          <w:ilvl w:val="0"/>
          <w:numId w:val="41"/>
        </w:numPr>
        <w:bidi/>
        <w:spacing w:line="240" w:lineRule="auto"/>
        <w:ind w:left="387"/>
        <w:contextualSpacing w:val="0"/>
        <w:rPr>
          <w:rFonts w:eastAsia="Calibri"/>
          <w:sz w:val="26"/>
          <w:szCs w:val="26"/>
          <w:lang w:bidi="ar-EG"/>
        </w:rPr>
      </w:pPr>
      <w:proofErr w:type="gramStart"/>
      <w:r w:rsidRPr="00A55F44">
        <w:rPr>
          <w:rFonts w:eastAsia="Calibri" w:hint="cs"/>
          <w:sz w:val="26"/>
          <w:szCs w:val="26"/>
          <w:rtl/>
          <w:lang w:bidi="ar-EG"/>
        </w:rPr>
        <w:t>مكونات</w:t>
      </w:r>
      <w:proofErr w:type="gramEnd"/>
      <w:r w:rsidRPr="00A55F44">
        <w:rPr>
          <w:rFonts w:eastAsia="Calibri" w:hint="cs"/>
          <w:sz w:val="26"/>
          <w:szCs w:val="26"/>
          <w:rtl/>
          <w:lang w:bidi="ar-EG"/>
        </w:rPr>
        <w:t xml:space="preserve"> التزامات التغطية المتبقية.</w:t>
      </w:r>
    </w:p>
    <w:p w:rsidR="005B4A01" w:rsidRPr="00A55F44" w:rsidRDefault="005B4A01" w:rsidP="00D64834">
      <w:pPr>
        <w:pStyle w:val="ListParagraph"/>
        <w:numPr>
          <w:ilvl w:val="0"/>
          <w:numId w:val="41"/>
        </w:numPr>
        <w:bidi/>
        <w:spacing w:line="240" w:lineRule="auto"/>
        <w:ind w:left="387"/>
        <w:contextualSpacing w:val="0"/>
        <w:rPr>
          <w:rFonts w:eastAsia="Calibri"/>
          <w:sz w:val="26"/>
          <w:szCs w:val="26"/>
          <w:lang w:bidi="ar-EG"/>
        </w:rPr>
      </w:pPr>
      <w:r w:rsidRPr="00A55F44">
        <w:rPr>
          <w:rFonts w:eastAsia="Calibri" w:hint="cs"/>
          <w:sz w:val="26"/>
          <w:szCs w:val="26"/>
          <w:rtl/>
          <w:lang w:bidi="ar-EG"/>
        </w:rPr>
        <w:t>مكون الخسارة (</w:t>
      </w:r>
      <w:proofErr w:type="gramStart"/>
      <w:r w:rsidRPr="00A55F44">
        <w:rPr>
          <w:rFonts w:eastAsia="Calibri" w:hint="cs"/>
          <w:sz w:val="26"/>
          <w:szCs w:val="26"/>
          <w:rtl/>
          <w:lang w:bidi="ar-EG"/>
        </w:rPr>
        <w:t>إن</w:t>
      </w:r>
      <w:proofErr w:type="gramEnd"/>
      <w:r w:rsidRPr="00A55F44">
        <w:rPr>
          <w:rFonts w:eastAsia="Calibri" w:hint="cs"/>
          <w:sz w:val="26"/>
          <w:szCs w:val="26"/>
          <w:rtl/>
          <w:lang w:bidi="ar-EG"/>
        </w:rPr>
        <w:t xml:space="preserve"> وجد).</w:t>
      </w:r>
    </w:p>
    <w:p w:rsidR="005B4A01" w:rsidRPr="00A55F44" w:rsidRDefault="005B4A01" w:rsidP="00D64834">
      <w:pPr>
        <w:pStyle w:val="ListParagraph"/>
        <w:numPr>
          <w:ilvl w:val="0"/>
          <w:numId w:val="41"/>
        </w:numPr>
        <w:bidi/>
        <w:spacing w:line="240" w:lineRule="auto"/>
        <w:ind w:left="387"/>
        <w:contextualSpacing w:val="0"/>
        <w:rPr>
          <w:rFonts w:eastAsia="Calibri"/>
          <w:sz w:val="26"/>
          <w:szCs w:val="26"/>
          <w:lang w:bidi="ar-EG"/>
        </w:rPr>
      </w:pPr>
      <w:proofErr w:type="gramStart"/>
      <w:r w:rsidRPr="00A55F44">
        <w:rPr>
          <w:rFonts w:eastAsia="Calibri" w:hint="cs"/>
          <w:sz w:val="26"/>
          <w:szCs w:val="26"/>
          <w:rtl/>
          <w:lang w:bidi="ar-EG"/>
        </w:rPr>
        <w:t>مكون</w:t>
      </w:r>
      <w:proofErr w:type="gramEnd"/>
      <w:r w:rsidRPr="00A55F44">
        <w:rPr>
          <w:rFonts w:eastAsia="Calibri" w:hint="cs"/>
          <w:sz w:val="26"/>
          <w:szCs w:val="26"/>
          <w:rtl/>
          <w:lang w:bidi="ar-EG"/>
        </w:rPr>
        <w:t xml:space="preserve"> التزامات المطالبات المتكبدة.</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بالإضافة إلى ذلك فإنه ينبغى على الشركة أن تفصح عن معلومات نوعية من شأنها تعزيز جودة التقارير المالية وتحسين درجة الملاءمة للمعلومات الواردة بالتقارير, وتتمثل هذه المعلومات فيما يلى</w:t>
      </w:r>
      <w:r w:rsidRPr="00A55F44">
        <w:rPr>
          <w:rFonts w:ascii="Times New Roman" w:hAnsi="Times New Roman" w:cs="Simplified Arabic"/>
          <w:sz w:val="26"/>
          <w:szCs w:val="26"/>
          <w:lang w:bidi="ar-EG"/>
        </w:rPr>
        <w:t>(IFRS17, KPMG 2017)</w:t>
      </w:r>
      <w:r w:rsidRPr="00A55F44">
        <w:rPr>
          <w:rFonts w:ascii="Times New Roman" w:hAnsi="Times New Roman" w:cs="Simplified Arabic" w:hint="cs"/>
          <w:sz w:val="26"/>
          <w:szCs w:val="26"/>
          <w:rtl/>
          <w:lang w:bidi="ar-EG"/>
        </w:rPr>
        <w:t>:</w:t>
      </w:r>
    </w:p>
    <w:p w:rsidR="005B4A01" w:rsidRPr="00A55F44" w:rsidRDefault="005B4A01" w:rsidP="00D64834">
      <w:pPr>
        <w:pStyle w:val="ListParagraph"/>
        <w:numPr>
          <w:ilvl w:val="0"/>
          <w:numId w:val="42"/>
        </w:numPr>
        <w:bidi/>
        <w:spacing w:line="240" w:lineRule="auto"/>
        <w:ind w:left="387"/>
        <w:contextualSpacing w:val="0"/>
        <w:rPr>
          <w:rFonts w:eastAsia="Calibri"/>
          <w:sz w:val="26"/>
          <w:szCs w:val="26"/>
          <w:lang w:bidi="ar-EG"/>
        </w:rPr>
      </w:pPr>
      <w:r w:rsidRPr="00A55F44">
        <w:rPr>
          <w:rFonts w:eastAsia="Calibri" w:hint="cs"/>
          <w:sz w:val="26"/>
          <w:szCs w:val="26"/>
          <w:rtl/>
          <w:lang w:bidi="ar-EG"/>
        </w:rPr>
        <w:t xml:space="preserve">الأسباب التي جعلتها تطبق </w:t>
      </w:r>
      <w:proofErr w:type="gramStart"/>
      <w:r w:rsidRPr="00A55F44">
        <w:rPr>
          <w:rFonts w:eastAsia="Calibri" w:hint="cs"/>
          <w:sz w:val="26"/>
          <w:szCs w:val="26"/>
          <w:rtl/>
          <w:lang w:bidi="ar-EG"/>
        </w:rPr>
        <w:t>منهج</w:t>
      </w:r>
      <w:proofErr w:type="gramEnd"/>
      <w:r w:rsidRPr="00A55F44">
        <w:rPr>
          <w:rFonts w:eastAsia="Calibri" w:hint="cs"/>
          <w:sz w:val="26"/>
          <w:szCs w:val="26"/>
          <w:rtl/>
          <w:lang w:bidi="ar-EG"/>
        </w:rPr>
        <w:t xml:space="preserve"> تخصيص الأقساط.</w:t>
      </w:r>
    </w:p>
    <w:p w:rsidR="005B4A01" w:rsidRPr="00A55F44" w:rsidRDefault="005B4A01" w:rsidP="00D64834">
      <w:pPr>
        <w:pStyle w:val="ListParagraph"/>
        <w:numPr>
          <w:ilvl w:val="0"/>
          <w:numId w:val="42"/>
        </w:numPr>
        <w:bidi/>
        <w:spacing w:line="240" w:lineRule="auto"/>
        <w:ind w:left="387"/>
        <w:contextualSpacing w:val="0"/>
        <w:rPr>
          <w:rFonts w:eastAsia="Calibri"/>
          <w:sz w:val="26"/>
          <w:szCs w:val="26"/>
          <w:lang w:bidi="ar-EG"/>
        </w:rPr>
      </w:pPr>
      <w:r w:rsidRPr="00A55F44">
        <w:rPr>
          <w:rFonts w:eastAsia="Calibri" w:hint="cs"/>
          <w:sz w:val="26"/>
          <w:szCs w:val="26"/>
          <w:rtl/>
          <w:lang w:bidi="ar-EG"/>
        </w:rPr>
        <w:t>طريقة الاعتراف بالتدفقات النقدية لاقتناء التأمين.</w:t>
      </w:r>
    </w:p>
    <w:p w:rsidR="005B4A01" w:rsidRPr="00A55F44" w:rsidRDefault="005B4A01" w:rsidP="00D64834">
      <w:pPr>
        <w:pStyle w:val="ListParagraph"/>
        <w:numPr>
          <w:ilvl w:val="0"/>
          <w:numId w:val="42"/>
        </w:numPr>
        <w:bidi/>
        <w:spacing w:line="240" w:lineRule="auto"/>
        <w:ind w:left="387"/>
        <w:contextualSpacing w:val="0"/>
        <w:rPr>
          <w:rFonts w:eastAsia="Calibri"/>
          <w:sz w:val="26"/>
          <w:szCs w:val="26"/>
          <w:lang w:bidi="ar-EG"/>
        </w:rPr>
      </w:pPr>
      <w:r w:rsidRPr="00A55F44">
        <w:rPr>
          <w:rFonts w:eastAsia="Calibri" w:hint="cs"/>
          <w:sz w:val="26"/>
          <w:szCs w:val="26"/>
          <w:rtl/>
          <w:lang w:bidi="ar-EG"/>
        </w:rPr>
        <w:t>أية تعديلات أجرتها الشركة لتعكس أثر القيمة الزمنية للنقود والمخاطر المالية.</w:t>
      </w:r>
    </w:p>
    <w:p w:rsidR="005B4A01" w:rsidRPr="00A55F44" w:rsidRDefault="005B4A01" w:rsidP="00BC5822">
      <w:pPr>
        <w:spacing w:after="0" w:line="240" w:lineRule="auto"/>
        <w:ind w:left="424" w:hanging="424"/>
        <w:jc w:val="lowKashida"/>
        <w:rPr>
          <w:rFonts w:ascii="Times New Roman" w:hAnsi="Times New Roman" w:cs="Simplified Arabic"/>
          <w:b/>
          <w:bCs/>
          <w:sz w:val="30"/>
          <w:szCs w:val="30"/>
          <w:lang w:bidi="ar-EG"/>
        </w:rPr>
      </w:pPr>
      <w:r w:rsidRPr="00A55F44">
        <w:rPr>
          <w:rFonts w:ascii="Times New Roman" w:hAnsi="Times New Roman" w:cs="Simplified Arabic" w:hint="cs"/>
          <w:b/>
          <w:bCs/>
          <w:sz w:val="30"/>
          <w:szCs w:val="30"/>
          <w:rtl/>
          <w:lang w:bidi="ar-EG"/>
        </w:rPr>
        <w:t>2- الأحكام المهمة</w:t>
      </w:r>
      <w:r w:rsidRPr="00A55F44">
        <w:rPr>
          <w:rFonts w:ascii="Times New Roman" w:hAnsi="Times New Roman" w:cs="Simplified Arabic"/>
          <w:b/>
          <w:bCs/>
          <w:sz w:val="30"/>
          <w:szCs w:val="30"/>
          <w:rtl/>
        </w:rPr>
        <w:footnoteReference w:customMarkFollows="1" w:id="13"/>
        <w:t>(*)</w:t>
      </w:r>
      <w:r w:rsidRPr="00A55F44">
        <w:rPr>
          <w:rFonts w:ascii="Times New Roman" w:hAnsi="Times New Roman" w:cs="Simplified Arabic" w:hint="cs"/>
          <w:b/>
          <w:bCs/>
          <w:sz w:val="30"/>
          <w:szCs w:val="30"/>
          <w:rtl/>
          <w:lang w:bidi="ar-EG"/>
        </w:rPr>
        <w:t xml:space="preserve"> والتغيرات التي تتم بها نتيجة تطبيق معيار التقرير المالى</w:t>
      </w:r>
      <w:r w:rsidRPr="00A55F44">
        <w:rPr>
          <w:rFonts w:ascii="Times New Roman" w:hAnsi="Times New Roman" w:cs="Simplified Arabic"/>
          <w:b/>
          <w:bCs/>
          <w:sz w:val="30"/>
          <w:szCs w:val="30"/>
          <w:lang w:bidi="ar-EG"/>
        </w:rPr>
        <w:t>IFRS 17</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ab/>
        <w:t xml:space="preserve">تنص الفقرة </w:t>
      </w:r>
      <w:r w:rsidRPr="00A55F44">
        <w:rPr>
          <w:rFonts w:ascii="Times New Roman" w:hAnsi="Times New Roman" w:cs="Simplified Arabic"/>
          <w:sz w:val="26"/>
          <w:szCs w:val="26"/>
          <w:lang w:bidi="ar-EG"/>
        </w:rPr>
        <w:t>117</w:t>
      </w:r>
      <w:r w:rsidRPr="00A55F44">
        <w:rPr>
          <w:rFonts w:ascii="Times New Roman" w:hAnsi="Times New Roman" w:cs="Simplified Arabic" w:hint="cs"/>
          <w:sz w:val="26"/>
          <w:szCs w:val="26"/>
          <w:rtl/>
          <w:lang w:bidi="ar-EG"/>
        </w:rPr>
        <w:t xml:space="preserve"> من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على أنه يجب الإفصاح عن الأحكام المهمة وكذلك التغيرات في هذه الأحكام المستخدمة عند تطبيق المعيار، وعلى وجه التحديد ينبغي على الشركة الإفصاح عن المدخلات والافتراضات وأساليب التقدير التي تستخدمها كما يلي</w:t>
      </w:r>
      <w:r w:rsidRPr="00A55F44">
        <w:rPr>
          <w:rFonts w:ascii="Times New Roman" w:hAnsi="Times New Roman" w:cs="Simplified Arabic"/>
          <w:sz w:val="26"/>
          <w:szCs w:val="26"/>
          <w:lang w:bidi="ar-EG"/>
        </w:rPr>
        <w:t>:(IFRS 17, paragraph 117, PWC 2017)</w:t>
      </w:r>
    </w:p>
    <w:p w:rsidR="005B4A01" w:rsidRPr="00A55F44" w:rsidRDefault="005B4A01" w:rsidP="00D64834">
      <w:pPr>
        <w:pStyle w:val="ListParagraph"/>
        <w:numPr>
          <w:ilvl w:val="0"/>
          <w:numId w:val="43"/>
        </w:numPr>
        <w:bidi/>
        <w:spacing w:line="240" w:lineRule="auto"/>
        <w:ind w:left="387"/>
        <w:contextualSpacing w:val="0"/>
        <w:rPr>
          <w:rFonts w:eastAsia="Calibri"/>
          <w:sz w:val="26"/>
          <w:szCs w:val="26"/>
          <w:lang w:bidi="ar-EG"/>
        </w:rPr>
      </w:pPr>
      <w:r w:rsidRPr="00A55F44">
        <w:rPr>
          <w:rFonts w:eastAsia="Calibri" w:hint="cs"/>
          <w:sz w:val="26"/>
          <w:szCs w:val="26"/>
          <w:rtl/>
          <w:lang w:bidi="ar-EG"/>
        </w:rPr>
        <w:t xml:space="preserve">الطرق </w:t>
      </w:r>
      <w:proofErr w:type="gramStart"/>
      <w:r w:rsidRPr="00A55F44">
        <w:rPr>
          <w:rFonts w:eastAsia="Calibri" w:hint="cs"/>
          <w:sz w:val="26"/>
          <w:szCs w:val="26"/>
          <w:rtl/>
          <w:lang w:bidi="ar-EG"/>
        </w:rPr>
        <w:t>المستخدمة</w:t>
      </w:r>
      <w:proofErr w:type="gramEnd"/>
      <w:r w:rsidRPr="00A55F44">
        <w:rPr>
          <w:rFonts w:eastAsia="Calibri" w:hint="cs"/>
          <w:sz w:val="26"/>
          <w:szCs w:val="26"/>
          <w:rtl/>
          <w:lang w:bidi="ar-EG"/>
        </w:rPr>
        <w:t xml:space="preserve"> لقياس عقود التأمين الواقعة ضمن نطاق معيار التقرير </w:t>
      </w:r>
      <w:r w:rsidRPr="00A55F44">
        <w:rPr>
          <w:rFonts w:eastAsia="Calibri"/>
          <w:sz w:val="26"/>
          <w:szCs w:val="26"/>
          <w:lang w:bidi="ar-EG"/>
        </w:rPr>
        <w:t>17</w:t>
      </w:r>
      <w:r w:rsidRPr="00A55F44">
        <w:rPr>
          <w:rFonts w:eastAsia="Calibri" w:hint="cs"/>
          <w:sz w:val="26"/>
          <w:szCs w:val="26"/>
          <w:rtl/>
          <w:lang w:bidi="ar-EG"/>
        </w:rPr>
        <w:t xml:space="preserve"> </w:t>
      </w:r>
      <w:r w:rsidRPr="00A55F44">
        <w:rPr>
          <w:rFonts w:eastAsia="Calibri"/>
          <w:sz w:val="26"/>
          <w:szCs w:val="26"/>
          <w:lang w:bidi="ar-EG"/>
        </w:rPr>
        <w:t>IFRS</w:t>
      </w:r>
      <w:r w:rsidRPr="00A55F44">
        <w:rPr>
          <w:rFonts w:eastAsia="Calibri" w:hint="cs"/>
          <w:sz w:val="26"/>
          <w:szCs w:val="26"/>
          <w:rtl/>
          <w:lang w:bidi="ar-EG"/>
        </w:rPr>
        <w:t>.</w:t>
      </w:r>
    </w:p>
    <w:p w:rsidR="005B4A01" w:rsidRPr="00A55F44" w:rsidRDefault="005B4A01" w:rsidP="00D64834">
      <w:pPr>
        <w:pStyle w:val="ListParagraph"/>
        <w:numPr>
          <w:ilvl w:val="0"/>
          <w:numId w:val="43"/>
        </w:numPr>
        <w:bidi/>
        <w:spacing w:line="240" w:lineRule="auto"/>
        <w:ind w:left="387"/>
        <w:contextualSpacing w:val="0"/>
        <w:rPr>
          <w:rFonts w:eastAsia="Calibri"/>
          <w:sz w:val="26"/>
          <w:szCs w:val="26"/>
          <w:lang w:bidi="ar-EG"/>
        </w:rPr>
      </w:pPr>
      <w:r w:rsidRPr="00A55F44">
        <w:rPr>
          <w:rFonts w:eastAsia="Calibri" w:hint="cs"/>
          <w:sz w:val="26"/>
          <w:szCs w:val="26"/>
          <w:rtl/>
          <w:lang w:bidi="ar-EG"/>
        </w:rPr>
        <w:t>التغيرات في طرق وعمليات تقدير المدخلات المستخدمة في قياس العقود.</w:t>
      </w:r>
    </w:p>
    <w:p w:rsidR="005B4A01" w:rsidRPr="00A55F44" w:rsidRDefault="005B4A01" w:rsidP="00DD63CD">
      <w:pPr>
        <w:pStyle w:val="ListParagraph"/>
        <w:numPr>
          <w:ilvl w:val="0"/>
          <w:numId w:val="43"/>
        </w:numPr>
        <w:bidi/>
        <w:spacing w:line="240" w:lineRule="auto"/>
        <w:ind w:left="387"/>
        <w:contextualSpacing w:val="0"/>
        <w:jc w:val="mediumKashida"/>
        <w:rPr>
          <w:rFonts w:eastAsia="Calibri"/>
          <w:sz w:val="26"/>
          <w:szCs w:val="26"/>
          <w:lang w:bidi="ar-EG"/>
        </w:rPr>
      </w:pPr>
      <w:proofErr w:type="gramStart"/>
      <w:r w:rsidRPr="00A55F44">
        <w:rPr>
          <w:rFonts w:eastAsia="Calibri" w:hint="cs"/>
          <w:sz w:val="26"/>
          <w:szCs w:val="26"/>
          <w:rtl/>
          <w:lang w:bidi="ar-EG"/>
        </w:rPr>
        <w:t>الطرق</w:t>
      </w:r>
      <w:proofErr w:type="gramEnd"/>
      <w:r w:rsidRPr="00A55F44">
        <w:rPr>
          <w:rFonts w:eastAsia="Calibri" w:hint="cs"/>
          <w:sz w:val="26"/>
          <w:szCs w:val="26"/>
          <w:rtl/>
          <w:lang w:bidi="ar-EG"/>
        </w:rPr>
        <w:t xml:space="preserve"> المستخدمة في تحديد كل من مكونات الاستثمار ومعدلات الخصم وتعديل المخاطر </w:t>
      </w:r>
      <w:r w:rsidRPr="00A55F44">
        <w:rPr>
          <w:rFonts w:eastAsia="Calibri"/>
          <w:sz w:val="26"/>
          <w:szCs w:val="26"/>
          <w:rtl/>
          <w:lang w:bidi="ar-EG"/>
        </w:rPr>
        <w:t>–</w:t>
      </w:r>
      <w:r w:rsidRPr="00A55F44">
        <w:rPr>
          <w:rFonts w:eastAsia="Calibri" w:hint="cs"/>
          <w:sz w:val="26"/>
          <w:szCs w:val="26"/>
          <w:rtl/>
          <w:lang w:bidi="ar-EG"/>
        </w:rPr>
        <w:t xml:space="preserve"> للمخاطر غير المالية.</w:t>
      </w:r>
    </w:p>
    <w:p w:rsidR="005B4A01" w:rsidRPr="00A55F44" w:rsidRDefault="005B4A01" w:rsidP="00D64834">
      <w:pPr>
        <w:pStyle w:val="ListParagraph"/>
        <w:numPr>
          <w:ilvl w:val="0"/>
          <w:numId w:val="43"/>
        </w:numPr>
        <w:bidi/>
        <w:spacing w:line="240" w:lineRule="auto"/>
        <w:ind w:left="387"/>
        <w:contextualSpacing w:val="0"/>
        <w:rPr>
          <w:rFonts w:eastAsia="Calibri"/>
          <w:spacing w:val="-4"/>
          <w:sz w:val="26"/>
          <w:szCs w:val="26"/>
          <w:lang w:bidi="ar-EG"/>
        </w:rPr>
      </w:pPr>
      <w:r w:rsidRPr="00A55F44">
        <w:rPr>
          <w:rFonts w:eastAsia="Calibri" w:hint="cs"/>
          <w:spacing w:val="-4"/>
          <w:sz w:val="26"/>
          <w:szCs w:val="26"/>
          <w:rtl/>
          <w:lang w:bidi="ar-EG"/>
        </w:rPr>
        <w:t xml:space="preserve">الإفصاح عن مستوى الثقة المستخدم في حساب تعديل المخاطر </w:t>
      </w:r>
      <w:r w:rsidRPr="00A55F44">
        <w:rPr>
          <w:rFonts w:eastAsia="Calibri"/>
          <w:spacing w:val="-4"/>
          <w:sz w:val="26"/>
          <w:szCs w:val="26"/>
          <w:rtl/>
          <w:lang w:bidi="ar-EG"/>
        </w:rPr>
        <w:t>–</w:t>
      </w:r>
      <w:r w:rsidRPr="00A55F44">
        <w:rPr>
          <w:rFonts w:eastAsia="Calibri" w:hint="cs"/>
          <w:spacing w:val="-4"/>
          <w:sz w:val="26"/>
          <w:szCs w:val="26"/>
          <w:rtl/>
          <w:lang w:bidi="ar-EG"/>
        </w:rPr>
        <w:t xml:space="preserve"> للمخاطر غير المالية.</w:t>
      </w:r>
    </w:p>
    <w:p w:rsidR="005B4A01" w:rsidRPr="00A55F44" w:rsidRDefault="005B4A01" w:rsidP="00D64834">
      <w:pPr>
        <w:pStyle w:val="ListParagraph"/>
        <w:numPr>
          <w:ilvl w:val="0"/>
          <w:numId w:val="43"/>
        </w:numPr>
        <w:bidi/>
        <w:spacing w:line="240" w:lineRule="auto"/>
        <w:ind w:left="387"/>
        <w:contextualSpacing w:val="0"/>
        <w:rPr>
          <w:rFonts w:eastAsia="Calibri"/>
          <w:sz w:val="26"/>
          <w:szCs w:val="26"/>
          <w:lang w:bidi="ar-EG"/>
        </w:rPr>
      </w:pPr>
      <w:proofErr w:type="gramStart"/>
      <w:r w:rsidRPr="00A55F44">
        <w:rPr>
          <w:rFonts w:eastAsia="Calibri" w:hint="cs"/>
          <w:sz w:val="26"/>
          <w:szCs w:val="26"/>
          <w:rtl/>
          <w:lang w:bidi="ar-EG"/>
        </w:rPr>
        <w:t>الإفصاح</w:t>
      </w:r>
      <w:proofErr w:type="gramEnd"/>
      <w:r w:rsidRPr="00A55F44">
        <w:rPr>
          <w:rFonts w:eastAsia="Calibri" w:hint="cs"/>
          <w:sz w:val="26"/>
          <w:szCs w:val="26"/>
          <w:rtl/>
          <w:lang w:bidi="ar-EG"/>
        </w:rPr>
        <w:t xml:space="preserve"> مع التفسير عن الطرق المستخدمة في تحديد دخل أو مصروفات تمويل التأمين المعترف بها في الأرباح أو الخسائر في حالة اختيار الشركة لتفصيل هذه المصروفات بين الأرباح والخسائر والدخل الشامل.</w:t>
      </w:r>
    </w:p>
    <w:p w:rsidR="005B4A01" w:rsidRPr="00A55F44" w:rsidRDefault="005B4A01" w:rsidP="00D64834">
      <w:pPr>
        <w:pStyle w:val="ListParagraph"/>
        <w:numPr>
          <w:ilvl w:val="0"/>
          <w:numId w:val="43"/>
        </w:numPr>
        <w:bidi/>
        <w:spacing w:line="240" w:lineRule="auto"/>
        <w:ind w:left="387"/>
        <w:contextualSpacing w:val="0"/>
        <w:rPr>
          <w:rFonts w:eastAsia="Calibri"/>
          <w:sz w:val="26"/>
          <w:szCs w:val="26"/>
          <w:lang w:bidi="ar-EG"/>
        </w:rPr>
      </w:pPr>
      <w:r w:rsidRPr="00A55F44">
        <w:rPr>
          <w:rFonts w:eastAsia="Calibri" w:hint="cs"/>
          <w:sz w:val="26"/>
          <w:szCs w:val="26"/>
          <w:rtl/>
          <w:lang w:bidi="ar-EG"/>
        </w:rPr>
        <w:t>الإفصاح عن منحنى العائد المستخدم لخصم التدفقات النقدية.</w:t>
      </w:r>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يرى الباحث أن تضمين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للإفصاح عن البنود السابق ذكرها, إنما الهدف الرئيسي منه هو تحسين مستوى الإفصاح والشفافية بالتقارير المالية.</w:t>
      </w:r>
    </w:p>
    <w:p w:rsidR="005B4A01" w:rsidRPr="00A55F44" w:rsidRDefault="005B4A01" w:rsidP="005B4A01">
      <w:pPr>
        <w:pStyle w:val="Heading1"/>
        <w:keepNext w:val="0"/>
        <w:keepLines w:val="0"/>
        <w:spacing w:before="0"/>
        <w:ind w:left="621" w:hanging="588"/>
        <w:jc w:val="lowKashida"/>
        <w:rPr>
          <w:rFonts w:ascii="Times New Roman" w:eastAsia="Calibri" w:hAnsi="Times New Roman" w:cs="Simplified Arabic"/>
          <w:b/>
          <w:bCs/>
          <w:i/>
          <w:iCs w:val="0"/>
          <w:szCs w:val="30"/>
          <w:rtl/>
          <w:lang w:bidi="ar-EG"/>
        </w:rPr>
      </w:pPr>
      <w:r w:rsidRPr="00A55F44">
        <w:rPr>
          <w:rFonts w:ascii="Times New Roman" w:eastAsia="Calibri" w:hAnsi="Times New Roman" w:cs="Simplified Arabic" w:hint="cs"/>
          <w:b/>
          <w:bCs/>
          <w:i/>
          <w:iCs w:val="0"/>
          <w:szCs w:val="30"/>
          <w:rtl/>
          <w:lang w:bidi="ar-EG"/>
        </w:rPr>
        <w:t xml:space="preserve">تاسعاً: أثر تطبيق معيار التقريرالمالي الدولى </w:t>
      </w:r>
      <w:r w:rsidRPr="00A55F44">
        <w:rPr>
          <w:rFonts w:ascii="Times New Roman" w:eastAsia="Calibri" w:hAnsi="Times New Roman" w:cs="Simplified Arabic"/>
          <w:b/>
          <w:bCs/>
          <w:i/>
          <w:iCs w:val="0"/>
          <w:szCs w:val="30"/>
          <w:lang w:bidi="ar-EG"/>
        </w:rPr>
        <w:t>IFRS17</w:t>
      </w:r>
      <w:r w:rsidRPr="00A55F44">
        <w:rPr>
          <w:rFonts w:ascii="Times New Roman" w:eastAsia="Calibri" w:hAnsi="Times New Roman" w:cs="Simplified Arabic" w:hint="cs"/>
          <w:b/>
          <w:bCs/>
          <w:i/>
          <w:iCs w:val="0"/>
          <w:szCs w:val="30"/>
          <w:rtl/>
          <w:lang w:bidi="ar-EG"/>
        </w:rPr>
        <w:t xml:space="preserve">  على تحسين جودة التقارير المالية لشركات التأمين المصرية</w:t>
      </w:r>
    </w:p>
    <w:p w:rsidR="005B4A01" w:rsidRPr="00A55F44" w:rsidRDefault="005B4A01" w:rsidP="005B4A01">
      <w:pPr>
        <w:spacing w:after="0" w:line="240" w:lineRule="auto"/>
        <w:ind w:firstLine="720"/>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lastRenderedPageBreak/>
        <w:t xml:space="preserve">يعتبر الهدف الرئيسي من صياغة أي معيار محاسبي هو تحسين جودة التقرير المالي، ونتيجة لمشاكل التطبيق العملي لمعيار التقرير المالى الدولى </w:t>
      </w:r>
      <w:r w:rsidRPr="00A55F44">
        <w:rPr>
          <w:rFonts w:ascii="Times New Roman" w:hAnsi="Times New Roman" w:cs="Simplified Arabic"/>
          <w:sz w:val="26"/>
          <w:szCs w:val="26"/>
          <w:lang w:bidi="ar-EG"/>
        </w:rPr>
        <w:t>IFRS 4</w:t>
      </w:r>
      <w:r w:rsidRPr="00A55F44">
        <w:rPr>
          <w:rFonts w:ascii="Times New Roman" w:hAnsi="Times New Roman" w:cs="Simplified Arabic" w:hint="cs"/>
          <w:sz w:val="26"/>
          <w:szCs w:val="26"/>
          <w:rtl/>
          <w:lang w:bidi="ar-EG"/>
        </w:rPr>
        <w:t xml:space="preserve"> والتي أثرت سلباً على جودة التقارير المالية لشركات التأمين وعدم ملاءمة المعلومات الواردة بها، وبناءً عليه فقد قام مجلس معايير المحاسبة الدولية </w:t>
      </w:r>
      <w:r w:rsidRPr="00A55F44">
        <w:rPr>
          <w:rFonts w:ascii="Times New Roman" w:hAnsi="Times New Roman" w:cs="Simplified Arabic"/>
          <w:sz w:val="26"/>
          <w:szCs w:val="26"/>
          <w:lang w:bidi="ar-EG"/>
        </w:rPr>
        <w:t>IASB</w:t>
      </w:r>
      <w:r w:rsidRPr="00A55F44">
        <w:rPr>
          <w:rFonts w:ascii="Times New Roman" w:hAnsi="Times New Roman" w:cs="Simplified Arabic" w:hint="cs"/>
          <w:sz w:val="26"/>
          <w:szCs w:val="26"/>
          <w:rtl/>
          <w:lang w:bidi="ar-EG"/>
        </w:rPr>
        <w:t xml:space="preserve">  بإصدار معيار التقرير المالى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بغرض تطوير متطلبات القياس والإفصاح بالتقارير المالية لشركات التأمين وتحسين جودة المعلومات الواردة بهذه التقارير (</w:t>
      </w:r>
      <w:r w:rsidRPr="00A55F44">
        <w:rPr>
          <w:rFonts w:ascii="Times New Roman" w:hAnsi="Times New Roman" w:cs="Simplified Arabic"/>
          <w:sz w:val="26"/>
          <w:szCs w:val="26"/>
          <w:lang w:bidi="ar-EG"/>
        </w:rPr>
        <w:t>Floreani A.</w:t>
      </w:r>
      <w:proofErr w:type="gramStart"/>
      <w:r w:rsidRPr="00A55F44">
        <w:rPr>
          <w:rFonts w:ascii="Times New Roman" w:hAnsi="Times New Roman" w:cs="Simplified Arabic"/>
          <w:sz w:val="26"/>
          <w:szCs w:val="26"/>
          <w:lang w:bidi="ar-EG"/>
        </w:rPr>
        <w:t>, 2017</w:t>
      </w:r>
      <w:r w:rsidRPr="00A55F44">
        <w:rPr>
          <w:rFonts w:ascii="Times New Roman" w:hAnsi="Times New Roman" w:cs="Simplified Arabic" w:hint="cs"/>
          <w:sz w:val="26"/>
          <w:szCs w:val="26"/>
          <w:rtl/>
          <w:lang w:bidi="ar-EG"/>
        </w:rPr>
        <w:t>).</w:t>
      </w:r>
      <w:proofErr w:type="gramEnd"/>
    </w:p>
    <w:p w:rsidR="005B4A01" w:rsidRPr="00A55F44" w:rsidRDefault="005B4A01" w:rsidP="005B4A01">
      <w:pPr>
        <w:spacing w:after="0" w:line="240" w:lineRule="auto"/>
        <w:ind w:firstLine="720"/>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ويمكن للباحث استعراض أثر تطبيق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على تحسين جودة التقارير المالية لشركات التأمين من خلال تناوله ثلاث أبعاد وهى على النحو التالي:</w:t>
      </w:r>
    </w:p>
    <w:p w:rsidR="005B4A01" w:rsidRPr="00A55F44" w:rsidRDefault="005B4A01" w:rsidP="005B4A01">
      <w:pPr>
        <w:pStyle w:val="Heading2"/>
        <w:keepNext w:val="0"/>
        <w:keepLines w:val="0"/>
        <w:bidi/>
        <w:spacing w:before="0" w:line="240" w:lineRule="auto"/>
        <w:ind w:left="1153" w:hanging="1176"/>
        <w:jc w:val="lowKashida"/>
        <w:rPr>
          <w:rFonts w:ascii="Times New Roman" w:eastAsia="Calibri" w:hAnsi="Times New Roman" w:cs="Simplified Arabic"/>
          <w:color w:val="auto"/>
          <w:sz w:val="30"/>
          <w:szCs w:val="30"/>
          <w:lang w:bidi="ar-EG"/>
        </w:rPr>
      </w:pPr>
      <w:r w:rsidRPr="00A55F44">
        <w:rPr>
          <w:rFonts w:ascii="Times New Roman" w:eastAsia="Calibri" w:hAnsi="Times New Roman" w:cs="Simplified Arabic" w:hint="cs"/>
          <w:color w:val="auto"/>
          <w:sz w:val="30"/>
          <w:szCs w:val="30"/>
          <w:rtl/>
          <w:lang w:bidi="ar-EG"/>
        </w:rPr>
        <w:t xml:space="preserve">البعد الأول: دور معيار التقرير المالى الدولى </w:t>
      </w:r>
      <w:r w:rsidRPr="00A55F44">
        <w:rPr>
          <w:rFonts w:ascii="Times New Roman" w:eastAsia="Calibri" w:hAnsi="Times New Roman" w:cs="Simplified Arabic"/>
          <w:color w:val="auto"/>
          <w:sz w:val="30"/>
          <w:szCs w:val="30"/>
          <w:lang w:bidi="ar-EG"/>
        </w:rPr>
        <w:t>IFRS17</w:t>
      </w:r>
      <w:r w:rsidRPr="00A55F44">
        <w:rPr>
          <w:rFonts w:ascii="Times New Roman" w:eastAsia="Calibri" w:hAnsi="Times New Roman" w:cs="Simplified Arabic" w:hint="cs"/>
          <w:color w:val="auto"/>
          <w:sz w:val="30"/>
          <w:szCs w:val="30"/>
          <w:rtl/>
          <w:lang w:bidi="ar-EG"/>
        </w:rPr>
        <w:t xml:space="preserve"> في الإفصاح عن المخاطر الناشئة عن عقود التأمين</w:t>
      </w:r>
    </w:p>
    <w:p w:rsidR="005B4A01" w:rsidRPr="00A55F44" w:rsidRDefault="005B4A01" w:rsidP="005B4A01">
      <w:pPr>
        <w:spacing w:after="0" w:line="240"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ab/>
        <w:t xml:space="preserve">ينص معيار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على ضرورة </w:t>
      </w:r>
      <w:proofErr w:type="gramStart"/>
      <w:r w:rsidRPr="00A55F44">
        <w:rPr>
          <w:rFonts w:ascii="Times New Roman" w:hAnsi="Times New Roman" w:cs="Simplified Arabic" w:hint="cs"/>
          <w:spacing w:val="-4"/>
          <w:sz w:val="26"/>
          <w:szCs w:val="26"/>
          <w:rtl/>
          <w:lang w:bidi="ar-EG"/>
        </w:rPr>
        <w:t>قيام</w:t>
      </w:r>
      <w:proofErr w:type="gramEnd"/>
      <w:r w:rsidRPr="00A55F44">
        <w:rPr>
          <w:rFonts w:ascii="Times New Roman" w:hAnsi="Times New Roman" w:cs="Simplified Arabic" w:hint="cs"/>
          <w:spacing w:val="-4"/>
          <w:sz w:val="26"/>
          <w:szCs w:val="26"/>
          <w:rtl/>
          <w:lang w:bidi="ar-EG"/>
        </w:rPr>
        <w:t xml:space="preserve"> الشركة بالإفصاح عن المخاطر الناشئة عن عقود التأمين وذلك على النحو التالي</w:t>
      </w:r>
      <w:r w:rsidRPr="00A55F44">
        <w:rPr>
          <w:rFonts w:ascii="Times New Roman" w:hAnsi="Times New Roman" w:cs="Simplified Arabic"/>
          <w:spacing w:val="-4"/>
          <w:sz w:val="26"/>
          <w:szCs w:val="26"/>
          <w:lang w:bidi="ar-EG"/>
        </w:rPr>
        <w:t>(IFRS17, paragraph 124-126, PWC 2017)</w:t>
      </w:r>
      <w:r w:rsidRPr="00A55F44">
        <w:rPr>
          <w:rFonts w:ascii="Times New Roman" w:hAnsi="Times New Roman" w:cs="Simplified Arabic" w:hint="cs"/>
          <w:spacing w:val="-4"/>
          <w:sz w:val="26"/>
          <w:szCs w:val="26"/>
          <w:rtl/>
          <w:lang w:bidi="ar-EG"/>
        </w:rPr>
        <w:t xml:space="preserve">: </w:t>
      </w:r>
    </w:p>
    <w:p w:rsidR="005B4A01" w:rsidRPr="00A55F44" w:rsidRDefault="005B4A01" w:rsidP="00BC5822">
      <w:pPr>
        <w:pStyle w:val="ListParagraph"/>
        <w:numPr>
          <w:ilvl w:val="0"/>
          <w:numId w:val="44"/>
        </w:numPr>
        <w:bidi/>
        <w:spacing w:line="240" w:lineRule="auto"/>
        <w:ind w:left="747"/>
        <w:contextualSpacing w:val="0"/>
        <w:rPr>
          <w:rFonts w:eastAsia="Calibri"/>
          <w:sz w:val="26"/>
          <w:szCs w:val="26"/>
          <w:lang w:bidi="ar-EG"/>
        </w:rPr>
      </w:pPr>
      <w:r w:rsidRPr="00A55F44">
        <w:rPr>
          <w:rFonts w:eastAsia="Calibri" w:hint="cs"/>
          <w:sz w:val="26"/>
          <w:szCs w:val="26"/>
          <w:rtl/>
          <w:lang w:bidi="ar-EG"/>
        </w:rPr>
        <w:t>توضيح ماهية المخاطر وكيفية حدوثها، وأية تغييرات قد حدثت فيها عن الفترة السابقة (إن وجدت).</w:t>
      </w:r>
    </w:p>
    <w:p w:rsidR="005B4A01" w:rsidRPr="00A55F44" w:rsidRDefault="005B4A01" w:rsidP="00BC5822">
      <w:pPr>
        <w:pStyle w:val="ListParagraph"/>
        <w:numPr>
          <w:ilvl w:val="0"/>
          <w:numId w:val="44"/>
        </w:numPr>
        <w:bidi/>
        <w:spacing w:line="240" w:lineRule="auto"/>
        <w:ind w:left="747"/>
        <w:contextualSpacing w:val="0"/>
        <w:rPr>
          <w:rFonts w:eastAsia="Calibri"/>
          <w:sz w:val="26"/>
          <w:szCs w:val="26"/>
          <w:lang w:bidi="ar-EG"/>
        </w:rPr>
      </w:pPr>
      <w:r w:rsidRPr="00A55F44">
        <w:rPr>
          <w:rFonts w:eastAsia="Calibri" w:hint="cs"/>
          <w:sz w:val="26"/>
          <w:szCs w:val="26"/>
          <w:rtl/>
          <w:lang w:bidi="ar-EG"/>
        </w:rPr>
        <w:t>توضيح استراتيجيات وأهداف وسياسات الشركة الخاصة بإدارة المخاطر، وكذلك الطرق المستخدمة لقياس المخاطر، وأية تغييرات قد حدثت فيها عن الفترة السابقة (إن وجدت).</w:t>
      </w:r>
    </w:p>
    <w:p w:rsidR="005B4A01" w:rsidRPr="00A55F44" w:rsidRDefault="005B4A01" w:rsidP="00BC5822">
      <w:pPr>
        <w:pStyle w:val="ListParagraph"/>
        <w:numPr>
          <w:ilvl w:val="0"/>
          <w:numId w:val="44"/>
        </w:numPr>
        <w:bidi/>
        <w:spacing w:line="240" w:lineRule="auto"/>
        <w:ind w:left="747"/>
        <w:contextualSpacing w:val="0"/>
        <w:rPr>
          <w:rFonts w:eastAsia="Calibri"/>
          <w:sz w:val="26"/>
          <w:szCs w:val="26"/>
          <w:lang w:bidi="ar-EG"/>
        </w:rPr>
      </w:pPr>
      <w:r w:rsidRPr="00A55F44">
        <w:rPr>
          <w:rFonts w:eastAsia="Calibri" w:hint="cs"/>
          <w:sz w:val="26"/>
          <w:szCs w:val="26"/>
          <w:rtl/>
          <w:lang w:bidi="ar-EG"/>
        </w:rPr>
        <w:t xml:space="preserve">عرض ملخص للمعلومات الكمية </w:t>
      </w:r>
      <w:proofErr w:type="gramStart"/>
      <w:r w:rsidRPr="00A55F44">
        <w:rPr>
          <w:rFonts w:eastAsia="Calibri" w:hint="cs"/>
          <w:sz w:val="26"/>
          <w:szCs w:val="26"/>
          <w:rtl/>
          <w:lang w:bidi="ar-EG"/>
        </w:rPr>
        <w:t>المتعلقة  بتعرضها</w:t>
      </w:r>
      <w:proofErr w:type="gramEnd"/>
      <w:r w:rsidRPr="00A55F44">
        <w:rPr>
          <w:rFonts w:eastAsia="Calibri" w:hint="cs"/>
          <w:sz w:val="26"/>
          <w:szCs w:val="26"/>
          <w:rtl/>
          <w:lang w:bidi="ar-EG"/>
        </w:rPr>
        <w:t xml:space="preserve"> لهذه المخاطر في نهاية كل فترة تقرير، وذلك استناداً على المعلومات الداخلية للشركة.</w:t>
      </w:r>
    </w:p>
    <w:p w:rsidR="005B4A01" w:rsidRPr="00A55F44" w:rsidRDefault="005B4A01" w:rsidP="00BC5822">
      <w:pPr>
        <w:pStyle w:val="ListParagraph"/>
        <w:numPr>
          <w:ilvl w:val="0"/>
          <w:numId w:val="44"/>
        </w:numPr>
        <w:bidi/>
        <w:spacing w:line="240" w:lineRule="auto"/>
        <w:ind w:left="747"/>
        <w:contextualSpacing w:val="0"/>
        <w:rPr>
          <w:rFonts w:eastAsia="Calibri"/>
          <w:sz w:val="26"/>
          <w:szCs w:val="26"/>
          <w:lang w:bidi="ar-EG"/>
        </w:rPr>
      </w:pPr>
      <w:r w:rsidRPr="00A55F44">
        <w:rPr>
          <w:rFonts w:eastAsia="Calibri" w:hint="cs"/>
          <w:sz w:val="26"/>
          <w:szCs w:val="26"/>
          <w:rtl/>
          <w:lang w:bidi="ar-EG"/>
        </w:rPr>
        <w:t xml:space="preserve">الإفصاح عن المعلومات المتعلقة بأثر الأطر التنظيمية التي </w:t>
      </w:r>
      <w:proofErr w:type="gramStart"/>
      <w:r w:rsidRPr="00A55F44">
        <w:rPr>
          <w:rFonts w:eastAsia="Calibri" w:hint="cs"/>
          <w:sz w:val="26"/>
          <w:szCs w:val="26"/>
          <w:rtl/>
          <w:lang w:bidi="ar-EG"/>
        </w:rPr>
        <w:t>تحكم</w:t>
      </w:r>
      <w:proofErr w:type="gramEnd"/>
      <w:r w:rsidRPr="00A55F44">
        <w:rPr>
          <w:rFonts w:eastAsia="Calibri" w:hint="cs"/>
          <w:sz w:val="26"/>
          <w:szCs w:val="26"/>
          <w:rtl/>
          <w:lang w:bidi="ar-EG"/>
        </w:rPr>
        <w:t xml:space="preserve"> مجال نشاطها، مثل الحد الأدنى لمتطلبات رأس المال, وضمانات استمرار دفع الفوائد المطلوبة.</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b/>
          <w:bCs/>
          <w:sz w:val="26"/>
          <w:szCs w:val="26"/>
          <w:rtl/>
          <w:lang w:bidi="ar-EG"/>
        </w:rPr>
        <w:t xml:space="preserve">       يخلص الباحث مما سبق إلى أن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قد استهدف تحسين جودة التقارير المالية التي تصدرها شركات التأمين من خلال الإفصاح عن مخاطر التأمين, والمخاطر المالية الناشئة عن عقود التأمين مثل مخاطر الائتمان ومخاطر السيولة ومخاطر السوق, وبالتالي فإن هذه الإفصاحات التي تقع ضمن متطلبات تطبيق المعيار سوف تؤدي إلى تحسين جودة التقرير المالي, مما ينعكس على مستخدمي هذه التقارير حيث يمكنهم من تقييم طبيعة ومبالغ وتوقيت ومدى عدم تأكد التدفقات النقدية المستقبلية الناشئة عن عقود التأمين.</w:t>
      </w:r>
    </w:p>
    <w:p w:rsidR="005B4A01" w:rsidRPr="00A55F44" w:rsidRDefault="005B4A01" w:rsidP="005B4A01">
      <w:pPr>
        <w:pStyle w:val="Heading2"/>
        <w:keepNext w:val="0"/>
        <w:keepLines w:val="0"/>
        <w:bidi/>
        <w:spacing w:before="0" w:line="240" w:lineRule="auto"/>
        <w:ind w:left="1209" w:hanging="1209"/>
        <w:jc w:val="lowKashida"/>
        <w:rPr>
          <w:rFonts w:ascii="Times New Roman" w:eastAsia="Calibri" w:hAnsi="Times New Roman" w:cs="Simplified Arabic"/>
          <w:color w:val="auto"/>
          <w:lang w:bidi="ar-EG"/>
        </w:rPr>
      </w:pPr>
      <w:r w:rsidRPr="00A55F44">
        <w:rPr>
          <w:rFonts w:ascii="Times New Roman" w:eastAsia="Calibri" w:hAnsi="Times New Roman" w:cs="Simplified Arabic" w:hint="cs"/>
          <w:color w:val="auto"/>
          <w:rtl/>
          <w:lang w:bidi="ar-EG"/>
        </w:rPr>
        <w:t xml:space="preserve">البعد الثاني: أثر تطبيق معيار التقرير المالى الدولى </w:t>
      </w:r>
      <w:r w:rsidRPr="00A55F44">
        <w:rPr>
          <w:rFonts w:ascii="Times New Roman" w:eastAsia="Calibri" w:hAnsi="Times New Roman" w:cs="Simplified Arabic"/>
          <w:color w:val="auto"/>
          <w:lang w:bidi="ar-EG"/>
        </w:rPr>
        <w:t>IFRS17</w:t>
      </w:r>
      <w:r w:rsidRPr="00A55F44">
        <w:rPr>
          <w:rFonts w:ascii="Times New Roman" w:eastAsia="Calibri" w:hAnsi="Times New Roman" w:cs="Simplified Arabic" w:hint="cs"/>
          <w:color w:val="auto"/>
          <w:rtl/>
          <w:lang w:bidi="ar-EG"/>
        </w:rPr>
        <w:t xml:space="preserve"> على تحسين جودة التقارير المالية لشركات التأمين</w:t>
      </w:r>
    </w:p>
    <w:p w:rsidR="005B4A01" w:rsidRPr="00A55F44" w:rsidRDefault="005B4A01" w:rsidP="00BC5822">
      <w:pPr>
        <w:spacing w:after="0" w:line="216" w:lineRule="auto"/>
        <w:jc w:val="lowKashida"/>
        <w:rPr>
          <w:rFonts w:ascii="Times New Roman" w:hAnsi="Times New Roman" w:cs="Simplified Arabic"/>
          <w:sz w:val="26"/>
          <w:szCs w:val="26"/>
          <w:rtl/>
          <w:lang w:bidi="ar-EG"/>
        </w:rPr>
      </w:pPr>
      <w:r w:rsidRPr="00A55F44">
        <w:rPr>
          <w:rFonts w:ascii="Times New Roman" w:hAnsi="Times New Roman" w:cs="Simplified Arabic" w:hint="cs"/>
          <w:sz w:val="26"/>
          <w:szCs w:val="26"/>
          <w:rtl/>
          <w:lang w:bidi="ar-EG"/>
        </w:rPr>
        <w:t xml:space="preserve">         تسعى الشركات إلى تحسين جودة التقارير المالية التي تصدرها في ضوء تطبيق المعايير المحاسبية، ولذلك فإن التزام شركات التأمين بتطبيق معيار التقرير المالي الدولى </w:t>
      </w:r>
      <w:r w:rsidRPr="00A55F44">
        <w:rPr>
          <w:rFonts w:ascii="Times New Roman" w:hAnsi="Times New Roman" w:cs="Simplified Arabic"/>
          <w:sz w:val="26"/>
          <w:szCs w:val="26"/>
          <w:lang w:bidi="ar-EG"/>
        </w:rPr>
        <w:t>IFRS17</w:t>
      </w:r>
      <w:r w:rsidRPr="00A55F44">
        <w:rPr>
          <w:rFonts w:ascii="Times New Roman" w:hAnsi="Times New Roman" w:cs="Simplified Arabic" w:hint="cs"/>
          <w:sz w:val="26"/>
          <w:szCs w:val="26"/>
          <w:rtl/>
          <w:lang w:bidi="ar-EG"/>
        </w:rPr>
        <w:t xml:space="preserve"> ينبع من رغبتها في تحسين جودة هذه التقارير من ناحية ومن ناحية أخرى لأغراض القيد فى البورصات العالمية (</w:t>
      </w:r>
      <w:r w:rsidRPr="00A55F44">
        <w:rPr>
          <w:rFonts w:ascii="Times New Roman" w:hAnsi="Times New Roman" w:cs="Simplified Arabic"/>
          <w:sz w:val="26"/>
          <w:szCs w:val="26"/>
          <w:lang w:bidi="ar-EG"/>
        </w:rPr>
        <w:t xml:space="preserve">Su R. </w:t>
      </w:r>
      <w:proofErr w:type="gramStart"/>
      <w:r w:rsidRPr="00A55F44">
        <w:rPr>
          <w:rFonts w:ascii="Times New Roman" w:hAnsi="Times New Roman" w:cs="Simplified Arabic"/>
          <w:sz w:val="26"/>
          <w:szCs w:val="26"/>
          <w:lang w:bidi="ar-EG"/>
        </w:rPr>
        <w:t>et</w:t>
      </w:r>
      <w:proofErr w:type="gramEnd"/>
      <w:r w:rsidRPr="00A55F44">
        <w:rPr>
          <w:rFonts w:ascii="Times New Roman" w:hAnsi="Times New Roman" w:cs="Simplified Arabic"/>
          <w:sz w:val="26"/>
          <w:szCs w:val="26"/>
          <w:lang w:bidi="ar-EG"/>
        </w:rPr>
        <w:t xml:space="preserve"> al.,2018 </w:t>
      </w:r>
      <w:r w:rsidRPr="00A55F44">
        <w:rPr>
          <w:rFonts w:ascii="Times New Roman" w:hAnsi="Times New Roman" w:cs="Simplified Arabic" w:hint="cs"/>
          <w:sz w:val="26"/>
          <w:szCs w:val="26"/>
          <w:rtl/>
          <w:lang w:bidi="ar-EG"/>
        </w:rPr>
        <w:t>).</w:t>
      </w:r>
    </w:p>
    <w:p w:rsidR="005B4A01" w:rsidRPr="00A55F44" w:rsidRDefault="005B4A01" w:rsidP="00BC5822">
      <w:pPr>
        <w:spacing w:after="0" w:line="216" w:lineRule="auto"/>
        <w:jc w:val="lowKashida"/>
        <w:rPr>
          <w:rFonts w:ascii="Times New Roman" w:hAnsi="Times New Roman" w:cs="Simplified Arabic"/>
          <w:spacing w:val="-4"/>
          <w:sz w:val="26"/>
          <w:szCs w:val="26"/>
          <w:rtl/>
          <w:lang w:bidi="ar-EG"/>
        </w:rPr>
      </w:pPr>
      <w:r w:rsidRPr="00A55F44">
        <w:rPr>
          <w:rFonts w:ascii="Times New Roman" w:hAnsi="Times New Roman" w:cs="Simplified Arabic" w:hint="cs"/>
          <w:spacing w:val="-4"/>
          <w:sz w:val="26"/>
          <w:szCs w:val="26"/>
          <w:rtl/>
          <w:lang w:bidi="ar-EG"/>
        </w:rPr>
        <w:t xml:space="preserve">       وقد قام مجلس معايير المحاسبة الدولية </w:t>
      </w:r>
      <w:r w:rsidRPr="00A55F44">
        <w:rPr>
          <w:rFonts w:ascii="Times New Roman" w:hAnsi="Times New Roman" w:cs="Simplified Arabic"/>
          <w:spacing w:val="-4"/>
          <w:sz w:val="26"/>
          <w:szCs w:val="26"/>
          <w:lang w:bidi="ar-EG"/>
        </w:rPr>
        <w:t>IASB</w:t>
      </w:r>
      <w:r w:rsidRPr="00A55F44">
        <w:rPr>
          <w:rFonts w:ascii="Times New Roman" w:hAnsi="Times New Roman" w:cs="Simplified Arabic" w:hint="cs"/>
          <w:spacing w:val="-4"/>
          <w:sz w:val="26"/>
          <w:szCs w:val="26"/>
          <w:rtl/>
          <w:lang w:bidi="ar-EG"/>
        </w:rPr>
        <w:t xml:space="preserve"> بصياغة عدة خصائص نوعية بالإطار المفاهيمي لإعداد وعرض القوائم المالية ينبغي أن تتصف بها المعلومات الواردة بالتقارير المالية التي تصدرها الشركة حتى تكون ذات قيمة وتعود بالنفع على مستخدميها, ويمكن من خلال توافر هذه الخصائص الحكم على جودة المعلومات من عدمها، </w:t>
      </w:r>
      <w:r w:rsidRPr="00A55F44">
        <w:rPr>
          <w:rFonts w:ascii="Times New Roman" w:hAnsi="Times New Roman" w:cs="Simplified Arabic" w:hint="cs"/>
          <w:spacing w:val="-4"/>
          <w:sz w:val="26"/>
          <w:szCs w:val="26"/>
          <w:rtl/>
          <w:lang w:bidi="ar-EG"/>
        </w:rPr>
        <w:lastRenderedPageBreak/>
        <w:t xml:space="preserve">بالإضافة إلى ذلك فإن متطلبات معيار التقرير المالى الدولى </w:t>
      </w:r>
      <w:r w:rsidRPr="00A55F44">
        <w:rPr>
          <w:rFonts w:ascii="Times New Roman" w:hAnsi="Times New Roman" w:cs="Simplified Arabic"/>
          <w:spacing w:val="-4"/>
          <w:sz w:val="26"/>
          <w:szCs w:val="26"/>
          <w:lang w:bidi="ar-EG"/>
        </w:rPr>
        <w:t>IFRS17</w:t>
      </w:r>
      <w:r w:rsidRPr="00A55F44">
        <w:rPr>
          <w:rFonts w:ascii="Times New Roman" w:hAnsi="Times New Roman" w:cs="Simplified Arabic" w:hint="cs"/>
          <w:spacing w:val="-4"/>
          <w:sz w:val="26"/>
          <w:szCs w:val="26"/>
          <w:rtl/>
          <w:lang w:bidi="ar-EG"/>
        </w:rPr>
        <w:t xml:space="preserve"> فيما يتعلق بالاعتراف أو القياس أو العرض والإفصاح تستهدف إنتاج تقارير مالية ذات مستوى جودة عال (</w:t>
      </w:r>
      <w:r w:rsidRPr="00A55F44">
        <w:rPr>
          <w:rFonts w:ascii="Times New Roman" w:hAnsi="Times New Roman" w:cs="Simplified Arabic"/>
          <w:spacing w:val="-4"/>
          <w:sz w:val="26"/>
          <w:szCs w:val="26"/>
          <w:lang w:bidi="ar-EG"/>
        </w:rPr>
        <w:t>Alnodel A.</w:t>
      </w:r>
      <w:proofErr w:type="gramStart"/>
      <w:r w:rsidRPr="00A55F44">
        <w:rPr>
          <w:rFonts w:ascii="Times New Roman" w:hAnsi="Times New Roman" w:cs="Simplified Arabic"/>
          <w:spacing w:val="-4"/>
          <w:sz w:val="26"/>
          <w:szCs w:val="26"/>
          <w:lang w:bidi="ar-EG"/>
        </w:rPr>
        <w:t>, 2018</w:t>
      </w:r>
      <w:r w:rsidRPr="00A55F44">
        <w:rPr>
          <w:rFonts w:ascii="Times New Roman" w:hAnsi="Times New Roman" w:cs="Simplified Arabic" w:hint="cs"/>
          <w:spacing w:val="-4"/>
          <w:sz w:val="26"/>
          <w:szCs w:val="26"/>
          <w:rtl/>
          <w:lang w:bidi="ar-EG"/>
        </w:rPr>
        <w:t>).</w:t>
      </w:r>
      <w:proofErr w:type="gramEnd"/>
    </w:p>
    <w:p w:rsidR="005B4A01" w:rsidRPr="00A55F44" w:rsidRDefault="005B4A01" w:rsidP="00DD63CD">
      <w:pPr>
        <w:spacing w:after="0" w:line="264" w:lineRule="auto"/>
        <w:jc w:val="lowKashida"/>
        <w:rPr>
          <w:rFonts w:ascii="Times New Roman" w:hAnsi="Times New Roman" w:cs="Simplified Arabic"/>
          <w:b/>
          <w:bCs/>
          <w:sz w:val="26"/>
          <w:szCs w:val="26"/>
          <w:rtl/>
          <w:lang w:bidi="ar-EG"/>
        </w:rPr>
      </w:pP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b/>
          <w:bCs/>
          <w:sz w:val="26"/>
          <w:szCs w:val="26"/>
          <w:rtl/>
          <w:lang w:bidi="ar-EG"/>
        </w:rPr>
        <w:t xml:space="preserve">وبناءً عليه, فإن الالتزام بتطبيق معيار التقرير المالى الدولى </w:t>
      </w:r>
      <w:r w:rsidRPr="00A55F44">
        <w:rPr>
          <w:rFonts w:ascii="Times New Roman" w:hAnsi="Times New Roman" w:cs="Simplified Arabic"/>
          <w:b/>
          <w:bCs/>
          <w:sz w:val="26"/>
          <w:szCs w:val="26"/>
          <w:lang w:bidi="ar-EG"/>
        </w:rPr>
        <w:t>IFRS17</w:t>
      </w:r>
      <w:r w:rsidRPr="00A55F44">
        <w:rPr>
          <w:rFonts w:ascii="Times New Roman" w:hAnsi="Times New Roman" w:cs="Simplified Arabic" w:hint="cs"/>
          <w:b/>
          <w:bCs/>
          <w:sz w:val="26"/>
          <w:szCs w:val="26"/>
          <w:rtl/>
          <w:lang w:bidi="ar-EG"/>
        </w:rPr>
        <w:t xml:space="preserve"> سوف يؤثر على تعزيز الخصائص النوعية للمعلومات المحاسبية وتحسين جودة التقارير المالية لشركات التأمين، ويمكن للباحث تناول ذلك بشئ من التوضيح وذلك على النحو التالي:</w:t>
      </w:r>
    </w:p>
    <w:p w:rsidR="005B4A01" w:rsidRPr="00A55F44" w:rsidRDefault="005B4A01" w:rsidP="00DD63CD">
      <w:pPr>
        <w:pStyle w:val="ListParagraph"/>
        <w:numPr>
          <w:ilvl w:val="0"/>
          <w:numId w:val="45"/>
        </w:numPr>
        <w:bidi/>
        <w:spacing w:line="240" w:lineRule="auto"/>
        <w:ind w:left="387"/>
        <w:contextualSpacing w:val="0"/>
        <w:rPr>
          <w:rFonts w:eastAsia="Calibri"/>
          <w:sz w:val="26"/>
          <w:szCs w:val="26"/>
          <w:lang w:bidi="ar-EG"/>
        </w:rPr>
      </w:pPr>
      <w:r w:rsidRPr="00A55F44">
        <w:rPr>
          <w:rFonts w:eastAsia="Calibri" w:hint="cs"/>
          <w:b/>
          <w:bCs/>
          <w:sz w:val="26"/>
          <w:szCs w:val="26"/>
          <w:rtl/>
          <w:lang w:bidi="ar-EG"/>
        </w:rPr>
        <w:t>الملاءمة:</w:t>
      </w:r>
      <w:r w:rsidRPr="00A55F44">
        <w:rPr>
          <w:rFonts w:eastAsia="Calibri" w:hint="cs"/>
          <w:sz w:val="26"/>
          <w:szCs w:val="26"/>
          <w:rtl/>
          <w:lang w:bidi="ar-EG"/>
        </w:rPr>
        <w:t xml:space="preserve"> تعتبر المعلومات الواردة بالتقارير المالية ملائمة إذا كانت قادرة على إحداث تغيير جوهري في اتخاذ القرار ويعتبر الهدف الرئيسي من صياغة وإصدار معيار التقرير المالى الدولى </w:t>
      </w:r>
      <w:r w:rsidRPr="00A55F44">
        <w:rPr>
          <w:rFonts w:eastAsia="Calibri"/>
          <w:sz w:val="26"/>
          <w:szCs w:val="26"/>
          <w:lang w:bidi="ar-EG"/>
        </w:rPr>
        <w:t>IFRS17</w:t>
      </w:r>
      <w:r w:rsidRPr="00A55F44">
        <w:rPr>
          <w:rFonts w:eastAsia="Calibri" w:hint="cs"/>
          <w:sz w:val="26"/>
          <w:szCs w:val="26"/>
          <w:rtl/>
          <w:lang w:bidi="ar-EG"/>
        </w:rPr>
        <w:t xml:space="preserve"> هو جعل المعلومات الواردة بالتقارير المالية لشركات التأمين ملائمة لمستخدميها ويتمثل ذلك في تلبية احتياجات هؤلاء المستخدمين بكافة المعلومات عن عقود التأمين، وبالتالي اتخاذ القرارات الاقتصادية المناسبة.</w:t>
      </w:r>
    </w:p>
    <w:p w:rsidR="005B4A01" w:rsidRPr="00A55F44" w:rsidRDefault="005B4A01" w:rsidP="00DD63CD">
      <w:pPr>
        <w:pStyle w:val="ListParagraph"/>
        <w:numPr>
          <w:ilvl w:val="0"/>
          <w:numId w:val="45"/>
        </w:numPr>
        <w:bidi/>
        <w:spacing w:line="240" w:lineRule="auto"/>
        <w:ind w:left="387"/>
        <w:contextualSpacing w:val="0"/>
        <w:rPr>
          <w:rFonts w:eastAsia="Calibri"/>
          <w:spacing w:val="-2"/>
          <w:sz w:val="26"/>
          <w:szCs w:val="26"/>
          <w:lang w:bidi="ar-EG"/>
        </w:rPr>
      </w:pPr>
      <w:r w:rsidRPr="00A55F44">
        <w:rPr>
          <w:rFonts w:eastAsia="Calibri" w:hint="cs"/>
          <w:b/>
          <w:bCs/>
          <w:spacing w:val="-2"/>
          <w:sz w:val="26"/>
          <w:szCs w:val="26"/>
          <w:rtl/>
          <w:lang w:bidi="ar-EG"/>
        </w:rPr>
        <w:t>التمثيل الصادق:</w:t>
      </w:r>
      <w:r w:rsidRPr="00A55F44">
        <w:rPr>
          <w:rFonts w:eastAsia="Calibri" w:hint="cs"/>
          <w:spacing w:val="-2"/>
          <w:sz w:val="26"/>
          <w:szCs w:val="26"/>
          <w:rtl/>
          <w:lang w:bidi="ar-EG"/>
        </w:rPr>
        <w:t xml:space="preserve"> ينبغي أن تعبر المعلومات عن الظواهر التي تمثلها، وحتى تصور المعلومات الأحداث والعمليات والظواهر بصدق يجب أن تكون كاملة ومحايدة وخالية من الأخطاء, ويستهدف معيار التقرير المالى الدولى </w:t>
      </w:r>
      <w:r w:rsidRPr="00A55F44">
        <w:rPr>
          <w:rFonts w:eastAsia="Calibri"/>
          <w:spacing w:val="-2"/>
          <w:sz w:val="26"/>
          <w:szCs w:val="26"/>
          <w:lang w:bidi="ar-EG"/>
        </w:rPr>
        <w:t>IFRS17</w:t>
      </w:r>
      <w:r w:rsidRPr="00A55F44">
        <w:rPr>
          <w:rFonts w:eastAsia="Calibri" w:hint="cs"/>
          <w:spacing w:val="-2"/>
          <w:sz w:val="26"/>
          <w:szCs w:val="26"/>
          <w:rtl/>
          <w:lang w:bidi="ar-EG"/>
        </w:rPr>
        <w:t xml:space="preserve"> أن تتسم المعلومات الواردة بالتقارير المالية بالموثوقية بحيث يمكن الاعتماد عليها ويتبلور ذلك فى الاعتماد على قياسات مبنية على التقديرات الحالية وليس على أساس استخدام افتراضات تاريخية.</w:t>
      </w:r>
    </w:p>
    <w:p w:rsidR="005B4A01" w:rsidRPr="00A55F44" w:rsidRDefault="005B4A01" w:rsidP="00DD63CD">
      <w:pPr>
        <w:pStyle w:val="ListParagraph"/>
        <w:numPr>
          <w:ilvl w:val="0"/>
          <w:numId w:val="45"/>
        </w:numPr>
        <w:bidi/>
        <w:spacing w:line="240" w:lineRule="auto"/>
        <w:ind w:left="385" w:hanging="357"/>
        <w:contextualSpacing w:val="0"/>
        <w:rPr>
          <w:rFonts w:eastAsia="Calibri"/>
          <w:sz w:val="26"/>
          <w:szCs w:val="26"/>
          <w:lang w:bidi="ar-EG"/>
        </w:rPr>
      </w:pPr>
      <w:r w:rsidRPr="00A55F44">
        <w:rPr>
          <w:rFonts w:eastAsia="Calibri" w:hint="cs"/>
          <w:b/>
          <w:bCs/>
          <w:sz w:val="26"/>
          <w:szCs w:val="26"/>
          <w:rtl/>
          <w:lang w:bidi="ar-EG"/>
        </w:rPr>
        <w:t>القابلية للمقارنة:</w:t>
      </w:r>
      <w:r w:rsidRPr="00A55F44">
        <w:rPr>
          <w:rFonts w:eastAsia="Calibri" w:hint="cs"/>
          <w:sz w:val="26"/>
          <w:szCs w:val="26"/>
          <w:rtl/>
          <w:lang w:bidi="ar-EG"/>
        </w:rPr>
        <w:t xml:space="preserve"> يعتبر الهدف الرئيسي من الالتزام بتطبيق معيار التقرير المالى الدولى </w:t>
      </w:r>
      <w:r w:rsidRPr="00A55F44">
        <w:rPr>
          <w:rFonts w:eastAsia="Calibri"/>
          <w:sz w:val="26"/>
          <w:szCs w:val="26"/>
          <w:lang w:bidi="ar-EG"/>
        </w:rPr>
        <w:t>IFRS 17</w:t>
      </w:r>
      <w:r w:rsidRPr="00A55F44">
        <w:rPr>
          <w:rFonts w:eastAsia="Calibri" w:hint="cs"/>
          <w:sz w:val="26"/>
          <w:szCs w:val="26"/>
          <w:rtl/>
          <w:lang w:bidi="ar-EG"/>
        </w:rPr>
        <w:t xml:space="preserve"> هو توحيد أسس الاعتراف والقياس والعرض والإفصاح بالتقارير المالية, مما يسهل من إمكانية عقد المقارنات بين التقارير المالية لشركات التأمين على المستويين المحلي والدولى, .</w:t>
      </w:r>
    </w:p>
    <w:p w:rsidR="005B4A01" w:rsidRPr="00A55F44" w:rsidRDefault="005B4A01" w:rsidP="00DD63CD">
      <w:pPr>
        <w:pStyle w:val="ListParagraph"/>
        <w:numPr>
          <w:ilvl w:val="0"/>
          <w:numId w:val="45"/>
        </w:numPr>
        <w:bidi/>
        <w:spacing w:line="240" w:lineRule="auto"/>
        <w:ind w:left="385" w:hanging="357"/>
        <w:contextualSpacing w:val="0"/>
        <w:rPr>
          <w:rFonts w:eastAsia="Calibri"/>
          <w:spacing w:val="-4"/>
          <w:sz w:val="26"/>
          <w:szCs w:val="26"/>
          <w:lang w:bidi="ar-EG"/>
        </w:rPr>
      </w:pPr>
      <w:r w:rsidRPr="00A55F44">
        <w:rPr>
          <w:rFonts w:eastAsia="Calibri" w:hint="cs"/>
          <w:b/>
          <w:bCs/>
          <w:spacing w:val="-4"/>
          <w:sz w:val="26"/>
          <w:szCs w:val="26"/>
          <w:rtl/>
          <w:lang w:bidi="ar-EG"/>
        </w:rPr>
        <w:t>القابلية للتحقق:</w:t>
      </w:r>
      <w:r w:rsidRPr="00A55F44">
        <w:rPr>
          <w:rFonts w:eastAsia="Calibri" w:hint="cs"/>
          <w:spacing w:val="-4"/>
          <w:sz w:val="26"/>
          <w:szCs w:val="26"/>
          <w:rtl/>
          <w:lang w:bidi="ar-EG"/>
        </w:rPr>
        <w:t xml:space="preserve"> يستهدف معيار التقرير المالى الدولى </w:t>
      </w:r>
      <w:r w:rsidRPr="00A55F44">
        <w:rPr>
          <w:rFonts w:eastAsia="Calibri"/>
          <w:spacing w:val="-4"/>
          <w:sz w:val="26"/>
          <w:szCs w:val="26"/>
          <w:lang w:bidi="ar-EG"/>
        </w:rPr>
        <w:t>IFRS17</w:t>
      </w:r>
      <w:r w:rsidRPr="00A55F44">
        <w:rPr>
          <w:rFonts w:eastAsia="Calibri" w:hint="cs"/>
          <w:spacing w:val="-4"/>
          <w:sz w:val="26"/>
          <w:szCs w:val="26"/>
          <w:rtl/>
          <w:lang w:bidi="ar-EG"/>
        </w:rPr>
        <w:t xml:space="preserve"> توحيد أسس الاعتراف والقياس عند إعداد التقارير المالية بشركات التأمين, الأمر الذى يعزز من إمكانية التحقق من نتائج القياس, على سبيل المثال فقد ألزم المعيار بضرورة فصل أثر القيمة الزمنية للنقود المتمثل في الفائدة المستحقة "المتراكمة" على التزامات عقود التأمين حيث تعرض كبند مستقل تحت مسمى مصروفات تمويل التأمين مع بند دخل الاستثمار، هذا الأمر سيمنح مستخدمي التقارير المالية رؤية أكثر وضوحاً للعلاقة بين الاستثمارات ذات الصلة التي تحتفظ بها الشركة والظروف السوقية المتمثلة في مصروفات تمويل التأمين، وهو ما لم يكن مطبقاً من قبل في ضوء معيار التقرير المالى الدولى </w:t>
      </w:r>
      <w:r w:rsidRPr="00A55F44">
        <w:rPr>
          <w:rFonts w:eastAsia="Calibri"/>
          <w:spacing w:val="-4"/>
          <w:sz w:val="26"/>
          <w:szCs w:val="26"/>
          <w:lang w:bidi="ar-EG"/>
        </w:rPr>
        <w:t>IFRS4</w:t>
      </w:r>
      <w:r w:rsidRPr="00A55F44">
        <w:rPr>
          <w:rFonts w:eastAsia="Calibri" w:hint="cs"/>
          <w:spacing w:val="-4"/>
          <w:sz w:val="26"/>
          <w:szCs w:val="26"/>
          <w:rtl/>
          <w:lang w:bidi="ar-EG"/>
        </w:rPr>
        <w:t>.</w:t>
      </w:r>
    </w:p>
    <w:p w:rsidR="005B4A01" w:rsidRPr="00DD63CD" w:rsidRDefault="005B4A01" w:rsidP="00DD63CD">
      <w:pPr>
        <w:pStyle w:val="ListParagraph"/>
        <w:numPr>
          <w:ilvl w:val="0"/>
          <w:numId w:val="45"/>
        </w:numPr>
        <w:bidi/>
        <w:spacing w:line="240" w:lineRule="auto"/>
        <w:ind w:left="385" w:hanging="357"/>
        <w:contextualSpacing w:val="0"/>
        <w:rPr>
          <w:rFonts w:eastAsia="Calibri"/>
          <w:spacing w:val="-4"/>
          <w:sz w:val="26"/>
          <w:szCs w:val="26"/>
          <w:lang w:bidi="ar-EG"/>
        </w:rPr>
      </w:pPr>
      <w:r w:rsidRPr="00DD63CD">
        <w:rPr>
          <w:rFonts w:eastAsia="Calibri" w:hint="cs"/>
          <w:b/>
          <w:bCs/>
          <w:spacing w:val="-4"/>
          <w:sz w:val="26"/>
          <w:szCs w:val="26"/>
          <w:rtl/>
          <w:lang w:bidi="ar-EG"/>
        </w:rPr>
        <w:t>التوقيت المناسب:</w:t>
      </w:r>
      <w:r w:rsidRPr="00DD63CD">
        <w:rPr>
          <w:rFonts w:eastAsia="Calibri" w:hint="cs"/>
          <w:spacing w:val="-4"/>
          <w:sz w:val="26"/>
          <w:szCs w:val="26"/>
          <w:rtl/>
          <w:lang w:bidi="ar-EG"/>
        </w:rPr>
        <w:t xml:space="preserve"> ينبغي أن تكون المعلومات متوفرة في التوقيت الذي يكون لها تأثير في القرار، ويؤدي تطبيق معيار التقرير المالى </w:t>
      </w:r>
      <w:r w:rsidRPr="00DD63CD">
        <w:rPr>
          <w:rFonts w:eastAsia="Calibri"/>
          <w:spacing w:val="-4"/>
          <w:sz w:val="26"/>
          <w:szCs w:val="26"/>
          <w:lang w:bidi="ar-EG"/>
        </w:rPr>
        <w:t>IFRS17</w:t>
      </w:r>
      <w:r w:rsidRPr="00DD63CD">
        <w:rPr>
          <w:rFonts w:eastAsia="Calibri" w:hint="cs"/>
          <w:spacing w:val="-4"/>
          <w:sz w:val="26"/>
          <w:szCs w:val="26"/>
          <w:rtl/>
          <w:lang w:bidi="ar-EG"/>
        </w:rPr>
        <w:t xml:space="preserve"> إلى تحسين مستوى الشفافية بالتقارير المالية وبذلك فإنه يساهم في إعادة بناء الثقة في قطاع التأمين من جانب المستثمرين وتشجيع أنشطة الاندماج والاستحواذ وتخفيض تكلفة رأس المال.</w:t>
      </w:r>
    </w:p>
    <w:p w:rsidR="005B4A01" w:rsidRPr="00A55F44" w:rsidRDefault="005B4A01" w:rsidP="00DD63CD">
      <w:pPr>
        <w:pStyle w:val="ListParagraph"/>
        <w:numPr>
          <w:ilvl w:val="0"/>
          <w:numId w:val="45"/>
        </w:numPr>
        <w:bidi/>
        <w:spacing w:line="240" w:lineRule="auto"/>
        <w:ind w:left="385" w:hanging="357"/>
        <w:contextualSpacing w:val="0"/>
        <w:rPr>
          <w:rFonts w:eastAsia="Calibri"/>
          <w:sz w:val="26"/>
          <w:szCs w:val="26"/>
          <w:lang w:bidi="ar-EG"/>
        </w:rPr>
      </w:pPr>
      <w:r w:rsidRPr="00A55F44">
        <w:rPr>
          <w:rFonts w:eastAsia="Calibri" w:hint="cs"/>
          <w:b/>
          <w:bCs/>
          <w:sz w:val="26"/>
          <w:szCs w:val="26"/>
          <w:rtl/>
          <w:lang w:bidi="ar-EG"/>
        </w:rPr>
        <w:t>القابلية للفهم:</w:t>
      </w:r>
      <w:r w:rsidRPr="00A55F44">
        <w:rPr>
          <w:rFonts w:eastAsia="Calibri" w:hint="cs"/>
          <w:sz w:val="26"/>
          <w:szCs w:val="26"/>
          <w:rtl/>
          <w:lang w:bidi="ar-EG"/>
        </w:rPr>
        <w:t xml:space="preserve"> تعني قابلية الفهم للمعلومات المحاسبية أن يتم تصنيف وعرض المعلومات بشكل واضح ودقيق بحيث يسهل استيعابها, ويؤدى تطبيق معيار التقرير المالى الدولى </w:t>
      </w:r>
      <w:r w:rsidRPr="00A55F44">
        <w:rPr>
          <w:rFonts w:eastAsia="Calibri"/>
          <w:sz w:val="26"/>
          <w:szCs w:val="26"/>
          <w:lang w:bidi="ar-EG"/>
        </w:rPr>
        <w:t>IFRS17</w:t>
      </w:r>
      <w:r w:rsidRPr="00A55F44">
        <w:rPr>
          <w:rFonts w:eastAsia="Calibri" w:hint="cs"/>
          <w:sz w:val="26"/>
          <w:szCs w:val="26"/>
          <w:rtl/>
          <w:lang w:bidi="ar-EG"/>
        </w:rPr>
        <w:t xml:space="preserve"> إلى تحسين العرض والإفصاح للتقارير المالية لشركات التأمين مما يسهل فهمها من جانب مستخدميها, على سبيل المثال فإن الشركات المصدرة لعقود التأمين سوف تعرض للمرة الأولى في قائمة الدخل الشامل بند واحد فقط تحت مسمى إيرادات التأمين والذي سيلغي مسميات إيرادات عديدة مثل صافي أقساط التأمين المكتتبة وصافي أقساط التأمين المكتسبة وإيرادات اكتتاب أخرى.</w:t>
      </w:r>
    </w:p>
    <w:p w:rsidR="005B4A01" w:rsidRPr="00A55F44" w:rsidRDefault="005B4A01" w:rsidP="00BC5822">
      <w:pPr>
        <w:spacing w:after="0" w:line="192" w:lineRule="auto"/>
        <w:jc w:val="center"/>
        <w:rPr>
          <w:rFonts w:ascii="Times New Roman" w:hAnsi="Times New Roman" w:cs="Simplified Arabic"/>
          <w:b/>
          <w:bCs/>
          <w:sz w:val="30"/>
          <w:szCs w:val="30"/>
          <w:rtl/>
          <w:lang w:bidi="ar-EG"/>
        </w:rPr>
      </w:pPr>
      <w:proofErr w:type="gramStart"/>
      <w:r w:rsidRPr="00A55F44">
        <w:rPr>
          <w:rFonts w:ascii="Times New Roman" w:hAnsi="Times New Roman" w:cs="Simplified Arabic" w:hint="cs"/>
          <w:b/>
          <w:bCs/>
          <w:sz w:val="30"/>
          <w:szCs w:val="30"/>
          <w:rtl/>
          <w:lang w:bidi="ar-EG"/>
        </w:rPr>
        <w:lastRenderedPageBreak/>
        <w:t>القسم</w:t>
      </w:r>
      <w:proofErr w:type="gramEnd"/>
      <w:r w:rsidRPr="00A55F44">
        <w:rPr>
          <w:rFonts w:ascii="Times New Roman" w:hAnsi="Times New Roman" w:cs="Simplified Arabic" w:hint="cs"/>
          <w:b/>
          <w:bCs/>
          <w:sz w:val="30"/>
          <w:szCs w:val="30"/>
          <w:rtl/>
          <w:lang w:bidi="ar-EG"/>
        </w:rPr>
        <w:t xml:space="preserve"> الخامس</w:t>
      </w:r>
    </w:p>
    <w:p w:rsidR="005B4A01" w:rsidRPr="00A55F44" w:rsidRDefault="005B4A01" w:rsidP="00BC5822">
      <w:pPr>
        <w:pStyle w:val="Heading1"/>
        <w:keepNext w:val="0"/>
        <w:keepLines w:val="0"/>
        <w:spacing w:before="0" w:line="192" w:lineRule="auto"/>
        <w:jc w:val="center"/>
        <w:rPr>
          <w:rFonts w:ascii="Times New Roman" w:hAnsi="Times New Roman" w:cs="Simplified Arabic"/>
          <w:b/>
          <w:bCs/>
          <w:i/>
          <w:iCs w:val="0"/>
          <w:szCs w:val="30"/>
          <w:rtl/>
          <w:lang w:bidi="ar-EG"/>
        </w:rPr>
      </w:pPr>
      <w:r w:rsidRPr="00A55F44">
        <w:rPr>
          <w:rFonts w:ascii="Times New Roman" w:hAnsi="Times New Roman" w:cs="Simplified Arabic" w:hint="cs"/>
          <w:b/>
          <w:bCs/>
          <w:iCs w:val="0"/>
          <w:szCs w:val="30"/>
          <w:rtl/>
          <w:lang w:bidi="ar-EG"/>
        </w:rPr>
        <w:t>الدراسة الاختبارية لفروض الدراسة</w:t>
      </w:r>
    </w:p>
    <w:p w:rsidR="005B4A01" w:rsidRPr="00A55F44" w:rsidRDefault="005B4A01" w:rsidP="00BC5822">
      <w:pPr>
        <w:spacing w:after="0" w:line="216" w:lineRule="auto"/>
        <w:jc w:val="lowKashida"/>
        <w:rPr>
          <w:rFonts w:ascii="Times New Roman" w:hAnsi="Times New Roman" w:cs="Simplified Arabic"/>
          <w:b/>
          <w:bCs/>
          <w:spacing w:val="-4"/>
          <w:sz w:val="26"/>
          <w:szCs w:val="26"/>
          <w:lang w:bidi="ar-EG"/>
        </w:rPr>
      </w:pPr>
      <w:r w:rsidRPr="00A55F44">
        <w:rPr>
          <w:rFonts w:ascii="Times New Roman" w:hAnsi="Times New Roman" w:cs="Simplified Arabic" w:hint="cs"/>
          <w:spacing w:val="-4"/>
          <w:sz w:val="26"/>
          <w:szCs w:val="26"/>
          <w:rtl/>
          <w:lang w:bidi="ar-EG"/>
        </w:rPr>
        <w:t xml:space="preserve">      حتى </w:t>
      </w:r>
      <w:r w:rsidRPr="00A55F44">
        <w:rPr>
          <w:rFonts w:ascii="Times New Roman" w:hAnsi="Times New Roman" w:cs="Simplified Arabic"/>
          <w:spacing w:val="-4"/>
          <w:sz w:val="26"/>
          <w:szCs w:val="26"/>
          <w:rtl/>
          <w:lang w:bidi="ar-EG"/>
        </w:rPr>
        <w:t xml:space="preserve">تتحقق قيمة البحث العلمي </w:t>
      </w:r>
      <w:r w:rsidRPr="00A55F44">
        <w:rPr>
          <w:rFonts w:ascii="Times New Roman" w:hAnsi="Times New Roman" w:cs="Simplified Arabic" w:hint="cs"/>
          <w:spacing w:val="-4"/>
          <w:sz w:val="26"/>
          <w:szCs w:val="26"/>
          <w:rtl/>
          <w:lang w:bidi="ar-EG"/>
        </w:rPr>
        <w:t>وت</w:t>
      </w:r>
      <w:r w:rsidRPr="00A55F44">
        <w:rPr>
          <w:rFonts w:ascii="Times New Roman" w:hAnsi="Times New Roman" w:cs="Simplified Arabic"/>
          <w:spacing w:val="-4"/>
          <w:sz w:val="26"/>
          <w:szCs w:val="26"/>
          <w:rtl/>
          <w:lang w:bidi="ar-EG"/>
        </w:rPr>
        <w:t xml:space="preserve">كتمل </w:t>
      </w:r>
      <w:r w:rsidRPr="00A55F44">
        <w:rPr>
          <w:rFonts w:ascii="Times New Roman" w:hAnsi="Times New Roman" w:cs="Simplified Arabic" w:hint="cs"/>
          <w:spacing w:val="-4"/>
          <w:sz w:val="26"/>
          <w:szCs w:val="26"/>
          <w:rtl/>
          <w:lang w:bidi="ar-EG"/>
        </w:rPr>
        <w:t>أهداف الدراسة فإنه يجب</w:t>
      </w:r>
      <w:r w:rsidRPr="00A55F44">
        <w:rPr>
          <w:rFonts w:ascii="Times New Roman" w:hAnsi="Times New Roman" w:cs="Simplified Arabic"/>
          <w:spacing w:val="-4"/>
          <w:sz w:val="26"/>
          <w:szCs w:val="26"/>
          <w:rtl/>
          <w:lang w:bidi="ar-EG"/>
        </w:rPr>
        <w:t xml:space="preserve"> ربط </w:t>
      </w:r>
      <w:r w:rsidRPr="00A55F44">
        <w:rPr>
          <w:rFonts w:ascii="Times New Roman" w:hAnsi="Times New Roman" w:cs="Simplified Arabic" w:hint="cs"/>
          <w:spacing w:val="-4"/>
          <w:sz w:val="26"/>
          <w:szCs w:val="26"/>
          <w:rtl/>
          <w:lang w:bidi="ar-EG"/>
        </w:rPr>
        <w:t xml:space="preserve">الاطار النظرى بالممارسة  العملية </w:t>
      </w:r>
      <w:r w:rsidRPr="00A55F44">
        <w:rPr>
          <w:rFonts w:ascii="Times New Roman" w:hAnsi="Times New Roman" w:cs="Simplified Arabic"/>
          <w:spacing w:val="-4"/>
          <w:sz w:val="26"/>
          <w:szCs w:val="26"/>
          <w:rtl/>
          <w:lang w:bidi="ar-EG"/>
        </w:rPr>
        <w:t>، و</w:t>
      </w:r>
      <w:r w:rsidRPr="00A55F44">
        <w:rPr>
          <w:rFonts w:ascii="Times New Roman" w:hAnsi="Times New Roman" w:cs="Simplified Arabic" w:hint="cs"/>
          <w:spacing w:val="-4"/>
          <w:sz w:val="26"/>
          <w:szCs w:val="26"/>
          <w:rtl/>
          <w:lang w:bidi="ar-EG"/>
        </w:rPr>
        <w:t>يتم ذلك من خلال</w:t>
      </w:r>
      <w:r w:rsidRPr="00A55F44">
        <w:rPr>
          <w:rFonts w:ascii="Times New Roman" w:hAnsi="Times New Roman" w:cs="Simplified Arabic"/>
          <w:spacing w:val="-4"/>
          <w:sz w:val="26"/>
          <w:szCs w:val="26"/>
          <w:rtl/>
          <w:lang w:bidi="ar-EG"/>
        </w:rPr>
        <w:t xml:space="preserve"> التأكد من صحة ما تم التوصل إليه </w:t>
      </w:r>
      <w:r w:rsidRPr="00A55F44">
        <w:rPr>
          <w:rFonts w:ascii="Times New Roman" w:hAnsi="Times New Roman" w:cs="Simplified Arabic" w:hint="cs"/>
          <w:spacing w:val="-4"/>
          <w:sz w:val="26"/>
          <w:szCs w:val="26"/>
          <w:rtl/>
          <w:lang w:bidi="ar-EG"/>
        </w:rPr>
        <w:t xml:space="preserve">بالإطار النظرى </w:t>
      </w:r>
      <w:r w:rsidRPr="00A55F44">
        <w:rPr>
          <w:rFonts w:ascii="Times New Roman" w:hAnsi="Times New Roman" w:cs="Simplified Arabic"/>
          <w:spacing w:val="-4"/>
          <w:sz w:val="26"/>
          <w:szCs w:val="26"/>
          <w:rtl/>
          <w:lang w:bidi="ar-EG"/>
        </w:rPr>
        <w:t>بالإضافة إلى اختبار فروض ال</w:t>
      </w:r>
      <w:r w:rsidRPr="00A55F44">
        <w:rPr>
          <w:rFonts w:ascii="Times New Roman" w:hAnsi="Times New Roman" w:cs="Simplified Arabic" w:hint="cs"/>
          <w:spacing w:val="-4"/>
          <w:sz w:val="26"/>
          <w:szCs w:val="26"/>
          <w:rtl/>
          <w:lang w:bidi="ar-EG"/>
        </w:rPr>
        <w:t>دراسة</w:t>
      </w:r>
      <w:r w:rsidR="00BC5822" w:rsidRPr="00A55F44">
        <w:rPr>
          <w:rFonts w:ascii="Times New Roman" w:hAnsi="Times New Roman" w:cs="Simplified Arabic" w:hint="cs"/>
          <w:spacing w:val="-4"/>
          <w:sz w:val="26"/>
          <w:szCs w:val="26"/>
          <w:rtl/>
          <w:lang w:bidi="ar-EG"/>
        </w:rPr>
        <w:t>،</w:t>
      </w:r>
      <w:r w:rsidRPr="00A55F44">
        <w:rPr>
          <w:rFonts w:ascii="Times New Roman" w:hAnsi="Times New Roman" w:cs="Simplified Arabic"/>
          <w:spacing w:val="-4"/>
          <w:sz w:val="26"/>
          <w:szCs w:val="26"/>
          <w:rtl/>
          <w:lang w:bidi="ar-EG"/>
        </w:rPr>
        <w:t xml:space="preserve"> و</w:t>
      </w:r>
      <w:r w:rsidRPr="00A55F44">
        <w:rPr>
          <w:rFonts w:ascii="Times New Roman" w:hAnsi="Times New Roman" w:cs="Simplified Arabic" w:hint="cs"/>
          <w:spacing w:val="-4"/>
          <w:sz w:val="26"/>
          <w:szCs w:val="26"/>
          <w:rtl/>
          <w:lang w:bidi="ar-EG"/>
        </w:rPr>
        <w:t xml:space="preserve">فى سبيل ذلك يقوم الباحث بإجراء </w:t>
      </w:r>
      <w:r w:rsidRPr="00A55F44">
        <w:rPr>
          <w:rFonts w:ascii="Times New Roman" w:hAnsi="Times New Roman" w:cs="Simplified Arabic"/>
          <w:spacing w:val="-4"/>
          <w:sz w:val="26"/>
          <w:szCs w:val="26"/>
          <w:rtl/>
          <w:lang w:bidi="ar-EG"/>
        </w:rPr>
        <w:t xml:space="preserve">دراسة </w:t>
      </w:r>
      <w:r w:rsidRPr="00A55F44">
        <w:rPr>
          <w:rFonts w:ascii="Times New Roman" w:hAnsi="Times New Roman" w:cs="Simplified Arabic" w:hint="cs"/>
          <w:spacing w:val="-4"/>
          <w:sz w:val="26"/>
          <w:szCs w:val="26"/>
          <w:rtl/>
          <w:lang w:bidi="ar-EG"/>
        </w:rPr>
        <w:t>اختبارية</w:t>
      </w:r>
      <w:r w:rsidR="00BC5822" w:rsidRPr="00A55F44">
        <w:rPr>
          <w:rFonts w:ascii="Times New Roman" w:hAnsi="Times New Roman" w:cs="Simplified Arabic" w:hint="cs"/>
          <w:spacing w:val="-4"/>
          <w:sz w:val="26"/>
          <w:szCs w:val="26"/>
          <w:vertAlign w:val="superscript"/>
          <w:rtl/>
          <w:lang w:bidi="ar-EG"/>
        </w:rPr>
        <w:t>(</w:t>
      </w:r>
      <w:r w:rsidRPr="00A55F44">
        <w:rPr>
          <w:rStyle w:val="FootnoteReference"/>
          <w:rFonts w:ascii="Times New Roman" w:hAnsi="Times New Roman" w:cs="Simplified Arabic"/>
          <w:spacing w:val="-4"/>
          <w:sz w:val="26"/>
          <w:szCs w:val="26"/>
          <w:rtl/>
          <w:lang w:bidi="ar-EG"/>
        </w:rPr>
        <w:footnoteReference w:customMarkFollows="1" w:id="14"/>
        <w:t>*</w:t>
      </w:r>
      <w:r w:rsidR="00BC5822" w:rsidRPr="00A55F44">
        <w:rPr>
          <w:rStyle w:val="FootnoteReference"/>
          <w:rFonts w:ascii="Times New Roman" w:hAnsi="Times New Roman" w:cs="Simplified Arabic" w:hint="cs"/>
          <w:spacing w:val="-4"/>
          <w:sz w:val="26"/>
          <w:szCs w:val="26"/>
          <w:rtl/>
          <w:lang w:bidi="ar-EG"/>
        </w:rPr>
        <w:t>)</w:t>
      </w:r>
      <w:r w:rsidRPr="00A55F44">
        <w:rPr>
          <w:rFonts w:ascii="Times New Roman" w:hAnsi="Times New Roman" w:cs="Simplified Arabic" w:hint="cs"/>
          <w:spacing w:val="-4"/>
          <w:sz w:val="26"/>
          <w:szCs w:val="26"/>
          <w:rtl/>
          <w:lang w:bidi="ar-EG"/>
        </w:rPr>
        <w:t xml:space="preserve"> </w:t>
      </w:r>
      <w:r w:rsidRPr="00A55F44">
        <w:rPr>
          <w:rFonts w:ascii="Times New Roman" w:hAnsi="Times New Roman" w:cs="Simplified Arabic"/>
          <w:spacing w:val="-4"/>
          <w:sz w:val="26"/>
          <w:szCs w:val="26"/>
          <w:rtl/>
          <w:lang w:bidi="ar-EG"/>
        </w:rPr>
        <w:t xml:space="preserve">من خلال </w:t>
      </w:r>
      <w:r w:rsidRPr="00A55F44">
        <w:rPr>
          <w:rFonts w:ascii="Times New Roman" w:hAnsi="Times New Roman" w:cs="Simplified Arabic" w:hint="cs"/>
          <w:spacing w:val="-4"/>
          <w:sz w:val="26"/>
          <w:szCs w:val="26"/>
          <w:rtl/>
          <w:lang w:bidi="ar-EG"/>
        </w:rPr>
        <w:t xml:space="preserve">تصميم وصياغة </w:t>
      </w:r>
      <w:r w:rsidRPr="00A55F44">
        <w:rPr>
          <w:rFonts w:ascii="Times New Roman" w:hAnsi="Times New Roman" w:cs="Simplified Arabic"/>
          <w:spacing w:val="-4"/>
          <w:sz w:val="26"/>
          <w:szCs w:val="26"/>
          <w:rtl/>
          <w:lang w:bidi="ar-EG"/>
        </w:rPr>
        <w:t xml:space="preserve">قائمة استقصاء </w:t>
      </w:r>
      <w:r w:rsidRPr="00A55F44">
        <w:rPr>
          <w:rFonts w:ascii="Times New Roman" w:hAnsi="Times New Roman" w:cs="Simplified Arabic" w:hint="cs"/>
          <w:spacing w:val="-4"/>
          <w:sz w:val="26"/>
          <w:szCs w:val="26"/>
          <w:rtl/>
          <w:lang w:bidi="ar-EG"/>
        </w:rPr>
        <w:t>لاستطلاع آراء و</w:t>
      </w:r>
      <w:r w:rsidRPr="00A55F44">
        <w:rPr>
          <w:rFonts w:ascii="Times New Roman" w:hAnsi="Times New Roman" w:cs="Simplified Arabic"/>
          <w:spacing w:val="-4"/>
          <w:sz w:val="26"/>
          <w:szCs w:val="26"/>
          <w:rtl/>
          <w:lang w:bidi="ar-EG"/>
        </w:rPr>
        <w:t>توجه</w:t>
      </w:r>
      <w:r w:rsidRPr="00A55F44">
        <w:rPr>
          <w:rFonts w:ascii="Times New Roman" w:hAnsi="Times New Roman" w:cs="Simplified Arabic" w:hint="cs"/>
          <w:spacing w:val="-4"/>
          <w:sz w:val="26"/>
          <w:szCs w:val="26"/>
          <w:rtl/>
          <w:lang w:bidi="ar-EG"/>
        </w:rPr>
        <w:t>ات</w:t>
      </w:r>
      <w:r w:rsidRPr="00A55F44">
        <w:rPr>
          <w:rFonts w:ascii="Times New Roman" w:hAnsi="Times New Roman" w:cs="Simplified Arabic"/>
          <w:spacing w:val="-4"/>
          <w:sz w:val="26"/>
          <w:szCs w:val="26"/>
          <w:rtl/>
          <w:lang w:bidi="ar-EG"/>
        </w:rPr>
        <w:t xml:space="preserve"> عينة من المتخصصين في </w:t>
      </w:r>
      <w:r w:rsidRPr="00A55F44">
        <w:rPr>
          <w:rFonts w:ascii="Times New Roman" w:hAnsi="Times New Roman" w:cs="Simplified Arabic" w:hint="cs"/>
          <w:spacing w:val="-4"/>
          <w:sz w:val="26"/>
          <w:szCs w:val="26"/>
          <w:rtl/>
          <w:lang w:bidi="ar-EG"/>
        </w:rPr>
        <w:t>مجال الدراسة, وتحليل هذه الآراء بغرض التوصل إلى مدى صحة الفروض.</w:t>
      </w:r>
    </w:p>
    <w:p w:rsidR="005B4A01" w:rsidRPr="00A55F44" w:rsidRDefault="005B4A01" w:rsidP="00BC5822">
      <w:pPr>
        <w:pStyle w:val="Heading2"/>
        <w:keepNext w:val="0"/>
        <w:keepLines w:val="0"/>
        <w:bidi/>
        <w:spacing w:before="0" w:line="240" w:lineRule="auto"/>
        <w:jc w:val="lowKashida"/>
        <w:rPr>
          <w:rFonts w:ascii="Times New Roman" w:eastAsia="Calibri" w:hAnsi="Times New Roman" w:cs="Simplified Arabic"/>
          <w:color w:val="auto"/>
          <w:sz w:val="34"/>
          <w:szCs w:val="34"/>
          <w:rtl/>
          <w:lang w:bidi="ar-EG"/>
        </w:rPr>
      </w:pPr>
      <w:r w:rsidRPr="00A55F44">
        <w:rPr>
          <w:rFonts w:ascii="Times New Roman" w:eastAsia="Calibri" w:hAnsi="Times New Roman" w:cs="Simplified Arabic" w:hint="cs"/>
          <w:color w:val="auto"/>
          <w:sz w:val="34"/>
          <w:szCs w:val="34"/>
          <w:rtl/>
          <w:lang w:bidi="ar-EG"/>
        </w:rPr>
        <w:t>عينة الدراسة:</w:t>
      </w:r>
    </w:p>
    <w:p w:rsidR="005B4A01" w:rsidRPr="00A55F44" w:rsidRDefault="005B4A01" w:rsidP="00516D30">
      <w:pPr>
        <w:spacing w:after="0" w:line="197" w:lineRule="auto"/>
        <w:ind w:firstLine="720"/>
        <w:jc w:val="lowKashida"/>
        <w:rPr>
          <w:rFonts w:ascii="Times New Roman" w:hAnsi="Times New Roman" w:cs="Simplified Arabic"/>
          <w:sz w:val="26"/>
          <w:szCs w:val="26"/>
          <w:rtl/>
        </w:rPr>
      </w:pPr>
      <w:r w:rsidRPr="00A55F44">
        <w:rPr>
          <w:rFonts w:ascii="Times New Roman" w:hAnsi="Times New Roman" w:cs="Simplified Arabic"/>
          <w:sz w:val="26"/>
          <w:szCs w:val="26"/>
          <w:rtl/>
        </w:rPr>
        <w:t xml:space="preserve">قام الباحث بالتوصل إلى عينة الدراسة التى تم </w:t>
      </w:r>
      <w:r w:rsidRPr="00A55F44">
        <w:rPr>
          <w:rFonts w:ascii="Times New Roman" w:hAnsi="Times New Roman" w:cs="Simplified Arabic" w:hint="cs"/>
          <w:sz w:val="26"/>
          <w:szCs w:val="26"/>
          <w:rtl/>
        </w:rPr>
        <w:t>إجراء</w:t>
      </w:r>
      <w:r w:rsidRPr="00A55F44">
        <w:rPr>
          <w:rFonts w:ascii="Times New Roman" w:hAnsi="Times New Roman" w:cs="Simplified Arabic"/>
          <w:sz w:val="26"/>
          <w:szCs w:val="26"/>
          <w:rtl/>
        </w:rPr>
        <w:t xml:space="preserve"> التحليل الإحصائى</w:t>
      </w:r>
      <w:r w:rsidRPr="00A55F44">
        <w:rPr>
          <w:rFonts w:ascii="Times New Roman" w:hAnsi="Times New Roman" w:cs="Simplified Arabic" w:hint="cs"/>
          <w:sz w:val="26"/>
          <w:szCs w:val="26"/>
          <w:rtl/>
        </w:rPr>
        <w:t xml:space="preserve"> لآرائها</w:t>
      </w:r>
      <w:r w:rsidRPr="00A55F44">
        <w:rPr>
          <w:rFonts w:ascii="Times New Roman" w:hAnsi="Times New Roman" w:cs="Simplified Arabic"/>
          <w:sz w:val="26"/>
          <w:szCs w:val="26"/>
          <w:rtl/>
        </w:rPr>
        <w:t xml:space="preserve"> كما يلى: </w:t>
      </w:r>
    </w:p>
    <w:p w:rsidR="005B4A01" w:rsidRPr="00A55F44" w:rsidRDefault="005B4A01" w:rsidP="00516D30">
      <w:pPr>
        <w:pStyle w:val="Heading2"/>
        <w:keepNext w:val="0"/>
        <w:keepLines w:val="0"/>
        <w:bidi/>
        <w:spacing w:before="0" w:line="197" w:lineRule="auto"/>
        <w:jc w:val="lowKashida"/>
        <w:rPr>
          <w:rFonts w:ascii="Times New Roman" w:hAnsi="Times New Roman" w:cs="Simplified Arabic"/>
          <w:color w:val="auto"/>
          <w:sz w:val="30"/>
          <w:szCs w:val="30"/>
          <w:rtl/>
          <w:lang w:bidi="ar-EG"/>
        </w:rPr>
      </w:pPr>
      <w:r w:rsidRPr="00A55F44">
        <w:rPr>
          <w:rFonts w:ascii="Times New Roman" w:hAnsi="Times New Roman" w:cs="Simplified Arabic"/>
          <w:color w:val="auto"/>
          <w:sz w:val="30"/>
          <w:szCs w:val="30"/>
          <w:rtl/>
          <w:lang w:bidi="ar-EG"/>
        </w:rPr>
        <w:t xml:space="preserve">أولاً: </w:t>
      </w:r>
      <w:proofErr w:type="gramStart"/>
      <w:r w:rsidRPr="00A55F44">
        <w:rPr>
          <w:rFonts w:ascii="Times New Roman" w:hAnsi="Times New Roman" w:cs="Simplified Arabic"/>
          <w:color w:val="auto"/>
          <w:sz w:val="30"/>
          <w:szCs w:val="30"/>
          <w:rtl/>
          <w:lang w:bidi="ar-EG"/>
        </w:rPr>
        <w:t>تحد</w:t>
      </w:r>
      <w:r w:rsidRPr="00A55F44">
        <w:rPr>
          <w:rFonts w:ascii="Times New Roman" w:hAnsi="Times New Roman" w:cs="Simplified Arabic" w:hint="cs"/>
          <w:color w:val="auto"/>
          <w:sz w:val="30"/>
          <w:szCs w:val="30"/>
          <w:rtl/>
          <w:lang w:bidi="ar-EG"/>
        </w:rPr>
        <w:t>ي</w:t>
      </w:r>
      <w:r w:rsidRPr="00A55F44">
        <w:rPr>
          <w:rFonts w:ascii="Times New Roman" w:hAnsi="Times New Roman" w:cs="Simplified Arabic"/>
          <w:color w:val="auto"/>
          <w:sz w:val="30"/>
          <w:szCs w:val="30"/>
          <w:rtl/>
          <w:lang w:bidi="ar-EG"/>
        </w:rPr>
        <w:t>د</w:t>
      </w:r>
      <w:proofErr w:type="gramEnd"/>
      <w:r w:rsidRPr="00A55F44">
        <w:rPr>
          <w:rFonts w:ascii="Times New Roman" w:hAnsi="Times New Roman" w:cs="Simplified Arabic"/>
          <w:color w:val="auto"/>
          <w:sz w:val="30"/>
          <w:szCs w:val="30"/>
          <w:rtl/>
          <w:lang w:bidi="ar-EG"/>
        </w:rPr>
        <w:t xml:space="preserve"> حجم العينة </w:t>
      </w:r>
    </w:p>
    <w:p w:rsidR="005B4A01" w:rsidRPr="00A55F44" w:rsidRDefault="005B4A01" w:rsidP="00516D30">
      <w:pPr>
        <w:spacing w:after="0" w:line="197" w:lineRule="auto"/>
        <w:ind w:firstLine="387"/>
        <w:jc w:val="mediumKashida"/>
        <w:rPr>
          <w:rFonts w:ascii="Times New Roman" w:hAnsi="Times New Roman" w:cs="Simplified Arabic"/>
          <w:sz w:val="26"/>
          <w:szCs w:val="26"/>
          <w:rtl/>
        </w:rPr>
      </w:pPr>
      <w:r w:rsidRPr="00A55F44">
        <w:rPr>
          <w:rFonts w:ascii="Times New Roman" w:hAnsi="Times New Roman" w:cs="Simplified Arabic"/>
          <w:sz w:val="26"/>
          <w:szCs w:val="26"/>
          <w:rtl/>
        </w:rPr>
        <w:t xml:space="preserve">تم اختيار العينة </w:t>
      </w:r>
      <w:r w:rsidRPr="00A55F44">
        <w:rPr>
          <w:rFonts w:ascii="Times New Roman" w:hAnsi="Times New Roman" w:cs="Simplified Arabic"/>
          <w:b/>
          <w:bCs/>
          <w:sz w:val="26"/>
          <w:szCs w:val="26"/>
          <w:rtl/>
        </w:rPr>
        <w:t xml:space="preserve">بطريقة </w:t>
      </w:r>
      <w:r w:rsidRPr="00A55F44">
        <w:rPr>
          <w:rFonts w:ascii="Times New Roman" w:hAnsi="Times New Roman" w:cs="Simplified Arabic" w:hint="cs"/>
          <w:b/>
          <w:bCs/>
          <w:sz w:val="26"/>
          <w:szCs w:val="26"/>
          <w:rtl/>
        </w:rPr>
        <w:t>تحكمية</w:t>
      </w:r>
      <w:r w:rsidRPr="00A55F44">
        <w:rPr>
          <w:rFonts w:ascii="Times New Roman" w:hAnsi="Times New Roman" w:cs="Simplified Arabic"/>
          <w:sz w:val="26"/>
          <w:szCs w:val="26"/>
          <w:rtl/>
        </w:rPr>
        <w:t xml:space="preserve"> وفقا لكل مجموعة من مجموعات مجتمع الدراسة كما يلى:</w:t>
      </w:r>
    </w:p>
    <w:p w:rsidR="005B4A01" w:rsidRPr="00A55F44" w:rsidRDefault="005B4A01" w:rsidP="00516D30">
      <w:pPr>
        <w:pStyle w:val="Heading3"/>
        <w:keepNext w:val="0"/>
        <w:keepLines w:val="0"/>
        <w:numPr>
          <w:ilvl w:val="0"/>
          <w:numId w:val="10"/>
        </w:numPr>
        <w:bidi/>
        <w:spacing w:before="0" w:line="197" w:lineRule="auto"/>
        <w:ind w:left="387"/>
        <w:jc w:val="lowKashida"/>
        <w:rPr>
          <w:rFonts w:ascii="Times New Roman" w:hAnsi="Times New Roman" w:cs="Simplified Arabic"/>
          <w:color w:val="auto"/>
          <w:sz w:val="26"/>
          <w:szCs w:val="26"/>
          <w:rtl/>
          <w:lang w:bidi="ar-EG"/>
        </w:rPr>
      </w:pPr>
      <w:r w:rsidRPr="00A55F44">
        <w:rPr>
          <w:rFonts w:ascii="Times New Roman" w:hAnsi="Times New Roman" w:cs="Simplified Arabic" w:hint="cs"/>
          <w:color w:val="auto"/>
          <w:sz w:val="30"/>
          <w:szCs w:val="30"/>
          <w:rtl/>
          <w:lang w:bidi="ar-EG"/>
        </w:rPr>
        <w:t xml:space="preserve">أعضاء هيئة التدريس بقسم المحاسبة ببعض كليات التجارة </w:t>
      </w:r>
    </w:p>
    <w:p w:rsidR="005B4A01" w:rsidRPr="00A55F44" w:rsidRDefault="005B4A01" w:rsidP="00516D30">
      <w:pPr>
        <w:spacing w:after="0" w:line="197" w:lineRule="auto"/>
        <w:ind w:firstLine="720"/>
        <w:jc w:val="lowKashida"/>
        <w:rPr>
          <w:rFonts w:ascii="Times New Roman" w:hAnsi="Times New Roman" w:cs="Simplified Arabic"/>
          <w:sz w:val="26"/>
          <w:szCs w:val="26"/>
          <w:rtl/>
        </w:rPr>
      </w:pPr>
      <w:r w:rsidRPr="00A55F44">
        <w:rPr>
          <w:rFonts w:ascii="Times New Roman" w:hAnsi="Times New Roman" w:cs="Simplified Arabic"/>
          <w:sz w:val="26"/>
          <w:szCs w:val="26"/>
          <w:rtl/>
        </w:rPr>
        <w:t xml:space="preserve">وقام الباحث بإختيار عينة قوامها </w:t>
      </w:r>
      <w:r w:rsidRPr="00A55F44">
        <w:rPr>
          <w:rFonts w:ascii="Times New Roman" w:hAnsi="Times New Roman" w:cs="Simplified Arabic" w:hint="cs"/>
          <w:sz w:val="26"/>
          <w:szCs w:val="26"/>
          <w:rtl/>
        </w:rPr>
        <w:t>51</w:t>
      </w:r>
      <w:r w:rsidRPr="00A55F44">
        <w:rPr>
          <w:rFonts w:ascii="Times New Roman" w:hAnsi="Times New Roman" w:cs="Simplified Arabic"/>
          <w:sz w:val="26"/>
          <w:szCs w:val="26"/>
          <w:rtl/>
        </w:rPr>
        <w:t xml:space="preserve"> مفردة من أعضاء هيئة التدريس فى تخصص المحاسبة والمراجعة ببعض كليات التجارة ما بين أستاذ وأستاذ مساعد ومدرس.</w:t>
      </w:r>
    </w:p>
    <w:p w:rsidR="005B4A01" w:rsidRPr="00A55F44" w:rsidRDefault="005B4A01" w:rsidP="00516D30">
      <w:pPr>
        <w:spacing w:after="0" w:line="197" w:lineRule="auto"/>
        <w:ind w:firstLine="27"/>
        <w:jc w:val="lowKashida"/>
        <w:rPr>
          <w:rFonts w:ascii="Times New Roman" w:hAnsi="Times New Roman" w:cs="Simplified Arabic"/>
          <w:b/>
          <w:bCs/>
          <w:sz w:val="30"/>
          <w:szCs w:val="30"/>
          <w:rtl/>
        </w:rPr>
      </w:pPr>
      <w:r w:rsidRPr="00A55F44">
        <w:rPr>
          <w:rFonts w:ascii="Times New Roman" w:hAnsi="Times New Roman" w:cs="Simplified Arabic" w:hint="cs"/>
          <w:b/>
          <w:bCs/>
          <w:sz w:val="30"/>
          <w:szCs w:val="30"/>
          <w:rtl/>
        </w:rPr>
        <w:t>2- معدى التقارير المالية بشركات التأمين المصرية المقيدة بالبورصة</w:t>
      </w:r>
    </w:p>
    <w:p w:rsidR="005B4A01" w:rsidRPr="00A55F44" w:rsidRDefault="005B4A01" w:rsidP="00516D30">
      <w:pPr>
        <w:spacing w:after="0" w:line="197" w:lineRule="auto"/>
        <w:ind w:firstLine="27"/>
        <w:jc w:val="lowKashida"/>
        <w:rPr>
          <w:rFonts w:ascii="Times New Roman" w:hAnsi="Times New Roman" w:cs="Simplified Arabic"/>
          <w:b/>
          <w:bCs/>
          <w:sz w:val="26"/>
          <w:szCs w:val="26"/>
          <w:rtl/>
        </w:rPr>
      </w:pPr>
      <w:r w:rsidRPr="00A55F44">
        <w:rPr>
          <w:rFonts w:ascii="Times New Roman" w:hAnsi="Times New Roman" w:cs="Simplified Arabic"/>
          <w:sz w:val="26"/>
          <w:szCs w:val="26"/>
          <w:rtl/>
        </w:rPr>
        <w:t xml:space="preserve">وقام الباحث بإختيار عينة قوامها </w:t>
      </w:r>
      <w:r w:rsidRPr="00A55F44">
        <w:rPr>
          <w:rFonts w:ascii="Times New Roman" w:hAnsi="Times New Roman" w:cs="Simplified Arabic" w:hint="cs"/>
          <w:sz w:val="26"/>
          <w:szCs w:val="26"/>
          <w:rtl/>
        </w:rPr>
        <w:t>59</w:t>
      </w:r>
      <w:r w:rsidRPr="00A55F44">
        <w:rPr>
          <w:rFonts w:ascii="Times New Roman" w:hAnsi="Times New Roman" w:cs="Simplified Arabic"/>
          <w:sz w:val="26"/>
          <w:szCs w:val="26"/>
          <w:rtl/>
        </w:rPr>
        <w:t xml:space="preserve"> مفردة</w:t>
      </w:r>
      <w:r w:rsidRPr="00A55F44">
        <w:rPr>
          <w:rFonts w:ascii="Times New Roman" w:hAnsi="Times New Roman" w:cs="Simplified Arabic" w:hint="cs"/>
          <w:sz w:val="26"/>
          <w:szCs w:val="26"/>
          <w:rtl/>
        </w:rPr>
        <w:t xml:space="preserve"> من القائمين على إعداد التقارير المالية بشركات التأمين المصرية المقيدة بالبورصة (المهندس للتأمين, الدلتا للتامين, مصر للتأمين) </w:t>
      </w:r>
    </w:p>
    <w:p w:rsidR="005B4A01" w:rsidRPr="00A55F44" w:rsidRDefault="005B4A01" w:rsidP="00516D30">
      <w:pPr>
        <w:pStyle w:val="Heading3"/>
        <w:keepNext w:val="0"/>
        <w:keepLines w:val="0"/>
        <w:bidi/>
        <w:spacing w:before="0" w:line="197" w:lineRule="auto"/>
        <w:jc w:val="lowKashida"/>
        <w:rPr>
          <w:rFonts w:ascii="Times New Roman" w:hAnsi="Times New Roman" w:cs="Simplified Arabic"/>
          <w:color w:val="auto"/>
          <w:sz w:val="30"/>
          <w:szCs w:val="30"/>
          <w:rtl/>
          <w:lang w:bidi="ar-EG"/>
        </w:rPr>
      </w:pPr>
      <w:r w:rsidRPr="00A55F44">
        <w:rPr>
          <w:rFonts w:ascii="Times New Roman" w:hAnsi="Times New Roman" w:cs="Simplified Arabic" w:hint="cs"/>
          <w:color w:val="auto"/>
          <w:sz w:val="30"/>
          <w:szCs w:val="30"/>
          <w:rtl/>
          <w:lang w:bidi="ar-EG"/>
        </w:rPr>
        <w:t>3</w:t>
      </w:r>
      <w:r w:rsidRPr="00A55F44">
        <w:rPr>
          <w:rFonts w:ascii="Times New Roman" w:hAnsi="Times New Roman" w:cs="Simplified Arabic"/>
          <w:color w:val="auto"/>
          <w:sz w:val="30"/>
          <w:szCs w:val="30"/>
          <w:rtl/>
          <w:lang w:bidi="ar-EG"/>
        </w:rPr>
        <w:t xml:space="preserve">- مكاتب المحاسبة والمراجعة العاملة </w:t>
      </w:r>
      <w:proofErr w:type="gramStart"/>
      <w:r w:rsidRPr="00A55F44">
        <w:rPr>
          <w:rFonts w:ascii="Times New Roman" w:hAnsi="Times New Roman" w:cs="Simplified Arabic"/>
          <w:color w:val="auto"/>
          <w:sz w:val="30"/>
          <w:szCs w:val="30"/>
          <w:rtl/>
          <w:lang w:bidi="ar-EG"/>
        </w:rPr>
        <w:t>في</w:t>
      </w:r>
      <w:proofErr w:type="gramEnd"/>
      <w:r w:rsidRPr="00A55F44">
        <w:rPr>
          <w:rFonts w:ascii="Times New Roman" w:hAnsi="Times New Roman" w:cs="Simplified Arabic"/>
          <w:color w:val="auto"/>
          <w:sz w:val="30"/>
          <w:szCs w:val="30"/>
          <w:rtl/>
          <w:lang w:bidi="ar-EG"/>
        </w:rPr>
        <w:t xml:space="preserve"> مصر</w:t>
      </w:r>
    </w:p>
    <w:p w:rsidR="005B4A01" w:rsidRPr="00A55F44" w:rsidRDefault="005B4A01" w:rsidP="00516D30">
      <w:pPr>
        <w:spacing w:after="0" w:line="197" w:lineRule="auto"/>
        <w:jc w:val="lowKashida"/>
        <w:rPr>
          <w:rFonts w:ascii="Times New Roman" w:hAnsi="Times New Roman" w:cs="Simplified Arabic"/>
          <w:sz w:val="26"/>
          <w:szCs w:val="26"/>
          <w:rtl/>
        </w:rPr>
      </w:pPr>
      <w:r w:rsidRPr="00A55F44">
        <w:rPr>
          <w:rFonts w:ascii="Times New Roman" w:hAnsi="Times New Roman" w:cs="Simplified Arabic"/>
          <w:sz w:val="26"/>
          <w:szCs w:val="26"/>
          <w:rtl/>
        </w:rPr>
        <w:t xml:space="preserve">       قام الباحث بإختيار عينة قوامها </w:t>
      </w:r>
      <w:r w:rsidRPr="00A55F44">
        <w:rPr>
          <w:rFonts w:ascii="Times New Roman" w:hAnsi="Times New Roman" w:cs="Simplified Arabic" w:hint="cs"/>
          <w:sz w:val="26"/>
          <w:szCs w:val="26"/>
          <w:rtl/>
        </w:rPr>
        <w:t>36</w:t>
      </w:r>
      <w:r w:rsidRPr="00A55F44">
        <w:rPr>
          <w:rFonts w:ascii="Times New Roman" w:hAnsi="Times New Roman" w:cs="Simplified Arabic"/>
          <w:sz w:val="26"/>
          <w:szCs w:val="26"/>
          <w:rtl/>
        </w:rPr>
        <w:t xml:space="preserve"> مفردة من المحاسبين والمراجعين </w:t>
      </w:r>
      <w:r w:rsidRPr="00A55F44">
        <w:rPr>
          <w:rFonts w:ascii="Times New Roman" w:hAnsi="Times New Roman" w:cs="Simplified Arabic" w:hint="cs"/>
          <w:sz w:val="26"/>
          <w:szCs w:val="26"/>
          <w:rtl/>
        </w:rPr>
        <w:t>ب</w:t>
      </w:r>
      <w:r w:rsidRPr="00A55F44">
        <w:rPr>
          <w:rFonts w:ascii="Times New Roman" w:hAnsi="Times New Roman" w:cs="Simplified Arabic"/>
          <w:sz w:val="26"/>
          <w:szCs w:val="26"/>
          <w:rtl/>
        </w:rPr>
        <w:t>بعض مكاتب المحاسبة والمراجعة ال</w:t>
      </w:r>
      <w:r w:rsidRPr="00A55F44">
        <w:rPr>
          <w:rFonts w:ascii="Times New Roman" w:hAnsi="Times New Roman" w:cs="Simplified Arabic" w:hint="cs"/>
          <w:sz w:val="26"/>
          <w:szCs w:val="26"/>
          <w:rtl/>
        </w:rPr>
        <w:t>كبرى (</w:t>
      </w:r>
      <w:r w:rsidRPr="00A55F44">
        <w:rPr>
          <w:rFonts w:ascii="Times New Roman" w:hAnsi="Times New Roman" w:cs="Simplified Arabic"/>
          <w:sz w:val="26"/>
          <w:szCs w:val="26"/>
        </w:rPr>
        <w:t>KPMG,EY,PWC,Deloitte</w:t>
      </w:r>
      <w:r w:rsidRPr="00A55F44">
        <w:rPr>
          <w:rFonts w:ascii="Times New Roman" w:hAnsi="Times New Roman" w:cs="Simplified Arabic" w:hint="cs"/>
          <w:sz w:val="26"/>
          <w:szCs w:val="26"/>
          <w:rtl/>
        </w:rPr>
        <w:t>)</w:t>
      </w:r>
      <w:r w:rsidRPr="00A55F44">
        <w:rPr>
          <w:rFonts w:ascii="Times New Roman" w:hAnsi="Times New Roman" w:cs="Simplified Arabic"/>
          <w:sz w:val="26"/>
          <w:szCs w:val="26"/>
          <w:rtl/>
        </w:rPr>
        <w:t>.</w:t>
      </w:r>
    </w:p>
    <w:p w:rsidR="005B4A01" w:rsidRPr="00A55F44" w:rsidRDefault="005B4A01" w:rsidP="00516D30">
      <w:pPr>
        <w:spacing w:after="0" w:line="197" w:lineRule="auto"/>
        <w:jc w:val="lowKashida"/>
        <w:rPr>
          <w:rFonts w:ascii="Times New Roman" w:hAnsi="Times New Roman" w:cs="Simplified Arabic"/>
          <w:b/>
          <w:bCs/>
          <w:sz w:val="30"/>
          <w:szCs w:val="30"/>
          <w:rtl/>
          <w:lang w:bidi="ar-EG"/>
        </w:rPr>
      </w:pPr>
      <w:r w:rsidRPr="00A55F44">
        <w:rPr>
          <w:rFonts w:ascii="Times New Roman" w:hAnsi="Times New Roman" w:cs="Simplified Arabic" w:hint="cs"/>
          <w:b/>
          <w:bCs/>
          <w:sz w:val="30"/>
          <w:szCs w:val="30"/>
          <w:rtl/>
        </w:rPr>
        <w:t xml:space="preserve">4- </w:t>
      </w:r>
      <w:proofErr w:type="gramStart"/>
      <w:r w:rsidRPr="00A55F44">
        <w:rPr>
          <w:rFonts w:ascii="Times New Roman" w:hAnsi="Times New Roman" w:cs="Simplified Arabic" w:hint="cs"/>
          <w:b/>
          <w:bCs/>
          <w:sz w:val="30"/>
          <w:szCs w:val="30"/>
          <w:rtl/>
        </w:rPr>
        <w:t>المحللين</w:t>
      </w:r>
      <w:proofErr w:type="gramEnd"/>
      <w:r w:rsidRPr="00A55F44">
        <w:rPr>
          <w:rFonts w:ascii="Times New Roman" w:hAnsi="Times New Roman" w:cs="Simplified Arabic" w:hint="cs"/>
          <w:b/>
          <w:bCs/>
          <w:sz w:val="30"/>
          <w:szCs w:val="30"/>
          <w:rtl/>
        </w:rPr>
        <w:t xml:space="preserve"> الماليين</w:t>
      </w:r>
    </w:p>
    <w:p w:rsidR="005B4A01" w:rsidRPr="00DC7609" w:rsidRDefault="005B4A01" w:rsidP="00516D30">
      <w:pPr>
        <w:spacing w:after="0" w:line="240" w:lineRule="auto"/>
        <w:jc w:val="lowKashida"/>
        <w:rPr>
          <w:rFonts w:ascii="Times New Roman" w:hAnsi="Times New Roman" w:cs="Simplified Arabic"/>
          <w:spacing w:val="-6"/>
          <w:sz w:val="26"/>
          <w:szCs w:val="26"/>
        </w:rPr>
      </w:pPr>
      <w:r w:rsidRPr="00DC7609">
        <w:rPr>
          <w:rFonts w:ascii="Times New Roman" w:hAnsi="Times New Roman" w:cs="Simplified Arabic" w:hint="cs"/>
          <w:spacing w:val="-6"/>
          <w:sz w:val="26"/>
          <w:szCs w:val="26"/>
          <w:rtl/>
        </w:rPr>
        <w:t xml:space="preserve">      </w:t>
      </w:r>
      <w:r w:rsidRPr="00DC7609">
        <w:rPr>
          <w:rFonts w:ascii="Times New Roman" w:hAnsi="Times New Roman" w:cs="Simplified Arabic"/>
          <w:spacing w:val="-6"/>
          <w:sz w:val="26"/>
          <w:szCs w:val="26"/>
          <w:rtl/>
        </w:rPr>
        <w:t xml:space="preserve">قام الباحث بإختيار عينة قوامها </w:t>
      </w:r>
      <w:r w:rsidRPr="00DC7609">
        <w:rPr>
          <w:rFonts w:ascii="Times New Roman" w:hAnsi="Times New Roman" w:cs="Simplified Arabic" w:hint="cs"/>
          <w:spacing w:val="-6"/>
          <w:sz w:val="26"/>
          <w:szCs w:val="26"/>
          <w:rtl/>
        </w:rPr>
        <w:t>27</w:t>
      </w:r>
      <w:r w:rsidRPr="00DC7609">
        <w:rPr>
          <w:rFonts w:ascii="Times New Roman" w:hAnsi="Times New Roman" w:cs="Simplified Arabic"/>
          <w:spacing w:val="-6"/>
          <w:sz w:val="26"/>
          <w:szCs w:val="26"/>
          <w:rtl/>
        </w:rPr>
        <w:t xml:space="preserve"> مفردة</w:t>
      </w:r>
      <w:r w:rsidRPr="00DC7609">
        <w:rPr>
          <w:rFonts w:ascii="Times New Roman" w:hAnsi="Times New Roman" w:cs="Simplified Arabic" w:hint="cs"/>
          <w:spacing w:val="-6"/>
          <w:sz w:val="26"/>
          <w:szCs w:val="26"/>
          <w:rtl/>
        </w:rPr>
        <w:t xml:space="preserve"> من محللى التقارير المالية من أعضاء جمعية المحللين الماليين </w:t>
      </w:r>
      <w:r w:rsidRPr="00DC7609">
        <w:rPr>
          <w:rFonts w:ascii="Times New Roman" w:hAnsi="Times New Roman" w:cs="Simplified Arabic"/>
          <w:spacing w:val="-6"/>
          <w:sz w:val="26"/>
          <w:szCs w:val="26"/>
        </w:rPr>
        <w:t>CFA</w:t>
      </w:r>
    </w:p>
    <w:p w:rsidR="005B4A01" w:rsidRPr="00A55F44" w:rsidRDefault="005B4A01" w:rsidP="00516D30">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sz w:val="26"/>
          <w:szCs w:val="26"/>
          <w:rtl/>
          <w:lang w:bidi="ar-EG"/>
        </w:rPr>
        <w:t>ثانيا: تحديد نسبـة الاستجابـة وصلاحيـة القوائم المستردة للتحليل الإحصائـى</w:t>
      </w:r>
    </w:p>
    <w:p w:rsidR="005B4A01" w:rsidRPr="00A55F44" w:rsidRDefault="005B4A01" w:rsidP="00516D30">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sz w:val="26"/>
          <w:szCs w:val="26"/>
          <w:rtl/>
          <w:lang w:bidi="ar-EG"/>
        </w:rPr>
        <w:t>نسبــــة الاستجابــــة وصلاحيــــة القوائــــم المستردة للتحليــــل الإحصائــــى</w:t>
      </w:r>
    </w:p>
    <w:p w:rsidR="005B4A01" w:rsidRPr="00A55F44" w:rsidRDefault="005B4A01" w:rsidP="00DC7609">
      <w:pPr>
        <w:spacing w:after="0" w:line="192" w:lineRule="auto"/>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جدول (</w:t>
      </w:r>
      <w:r w:rsidRPr="00A55F44">
        <w:rPr>
          <w:rFonts w:ascii="Times New Roman" w:hAnsi="Times New Roman" w:cs="Simplified Arabic" w:hint="cs"/>
          <w:b/>
          <w:bCs/>
          <w:sz w:val="26"/>
          <w:szCs w:val="26"/>
          <w:rtl/>
          <w:lang w:bidi="ar-EG"/>
        </w:rPr>
        <w:t>1</w:t>
      </w:r>
      <w:r w:rsidRPr="00A55F44">
        <w:rPr>
          <w:rFonts w:ascii="Times New Roman" w:hAnsi="Times New Roman" w:cs="Simplified Arabic"/>
          <w:b/>
          <w:bCs/>
          <w:sz w:val="26"/>
          <w:szCs w:val="26"/>
          <w:rtl/>
          <w:lang w:bidi="ar-EG"/>
        </w:rPr>
        <w:t>)</w:t>
      </w:r>
    </w:p>
    <w:tbl>
      <w:tblPr>
        <w:bidiVisual/>
        <w:tblW w:w="8602" w:type="dxa"/>
        <w:jc w:val="center"/>
        <w:tblInd w:w="3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0" w:type="dxa"/>
        </w:tblCellMar>
        <w:tblLook w:val="04A0" w:firstRow="1" w:lastRow="0" w:firstColumn="1" w:lastColumn="0" w:noHBand="0" w:noVBand="1"/>
      </w:tblPr>
      <w:tblGrid>
        <w:gridCol w:w="2267"/>
        <w:gridCol w:w="728"/>
        <w:gridCol w:w="644"/>
        <w:gridCol w:w="658"/>
        <w:gridCol w:w="896"/>
        <w:gridCol w:w="950"/>
        <w:gridCol w:w="1134"/>
        <w:gridCol w:w="1325"/>
      </w:tblGrid>
      <w:tr w:rsidR="005B4A01" w:rsidRPr="00A55F44" w:rsidTr="00DC7609">
        <w:trPr>
          <w:trHeight w:val="328"/>
          <w:jc w:val="center"/>
        </w:trPr>
        <w:tc>
          <w:tcPr>
            <w:tcW w:w="2267" w:type="dxa"/>
            <w:vMerge w:val="restart"/>
            <w:tcBorders>
              <w:top w:val="thinThickSmallGap" w:sz="18" w:space="0" w:color="auto"/>
              <w:left w:val="thickThinSmallGap" w:sz="18"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عينــــة الدراســــة</w:t>
            </w:r>
          </w:p>
        </w:tc>
        <w:tc>
          <w:tcPr>
            <w:tcW w:w="728" w:type="dxa"/>
            <w:vMerge w:val="restart"/>
            <w:tcBorders>
              <w:top w:val="thinThickSmallGap" w:sz="18" w:space="0" w:color="auto"/>
              <w:left w:val="single" w:sz="12"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proofErr w:type="gramStart"/>
            <w:r w:rsidRPr="00A55F44">
              <w:rPr>
                <w:rFonts w:cs="Simplified Arabic" w:hint="cs"/>
                <w:sz w:val="22"/>
                <w:szCs w:val="22"/>
                <w:rtl/>
                <w:lang w:bidi="ar-EG"/>
              </w:rPr>
              <w:t>ال</w:t>
            </w:r>
            <w:r w:rsidRPr="00A55F44">
              <w:rPr>
                <w:rFonts w:cs="Simplified Arabic"/>
                <w:sz w:val="22"/>
                <w:szCs w:val="22"/>
                <w:rtl/>
                <w:lang w:bidi="ar-EG"/>
              </w:rPr>
              <w:t>قوائم</w:t>
            </w:r>
            <w:proofErr w:type="gramEnd"/>
            <w:r w:rsidRPr="00A55F44">
              <w:rPr>
                <w:rFonts w:cs="Simplified Arabic"/>
                <w:sz w:val="22"/>
                <w:szCs w:val="22"/>
                <w:rtl/>
                <w:lang w:bidi="ar-EG"/>
              </w:rPr>
              <w:t xml:space="preserve"> الموزعة</w:t>
            </w:r>
          </w:p>
        </w:tc>
        <w:tc>
          <w:tcPr>
            <w:tcW w:w="1302" w:type="dxa"/>
            <w:gridSpan w:val="2"/>
            <w:tcBorders>
              <w:top w:val="thinThickSmallGap" w:sz="18" w:space="0" w:color="auto"/>
              <w:left w:val="single" w:sz="12"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proofErr w:type="gramStart"/>
            <w:r w:rsidRPr="00A55F44">
              <w:rPr>
                <w:rFonts w:cs="Simplified Arabic" w:hint="cs"/>
                <w:sz w:val="22"/>
                <w:szCs w:val="22"/>
                <w:rtl/>
                <w:lang w:bidi="ar-EG"/>
              </w:rPr>
              <w:t>ال</w:t>
            </w:r>
            <w:r w:rsidRPr="00A55F44">
              <w:rPr>
                <w:rFonts w:cs="Simplified Arabic"/>
                <w:sz w:val="22"/>
                <w:szCs w:val="22"/>
                <w:rtl/>
                <w:lang w:bidi="ar-EG"/>
              </w:rPr>
              <w:t>قوائم</w:t>
            </w:r>
            <w:proofErr w:type="gramEnd"/>
            <w:r w:rsidRPr="00A55F44">
              <w:rPr>
                <w:rFonts w:cs="Simplified Arabic"/>
                <w:sz w:val="22"/>
                <w:szCs w:val="22"/>
                <w:rtl/>
                <w:lang w:bidi="ar-EG"/>
              </w:rPr>
              <w:t xml:space="preserve"> المستردة</w:t>
            </w:r>
          </w:p>
        </w:tc>
        <w:tc>
          <w:tcPr>
            <w:tcW w:w="1846" w:type="dxa"/>
            <w:gridSpan w:val="2"/>
            <w:tcBorders>
              <w:top w:val="thinThickSmallGap" w:sz="18" w:space="0" w:color="auto"/>
              <w:left w:val="single" w:sz="12"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hint="cs"/>
                <w:sz w:val="22"/>
                <w:szCs w:val="22"/>
                <w:rtl/>
                <w:lang w:bidi="ar-EG"/>
              </w:rPr>
              <w:t>ال</w:t>
            </w:r>
            <w:r w:rsidRPr="00A55F44">
              <w:rPr>
                <w:rFonts w:cs="Simplified Arabic"/>
                <w:sz w:val="22"/>
                <w:szCs w:val="22"/>
                <w:rtl/>
                <w:lang w:bidi="ar-EG"/>
              </w:rPr>
              <w:t xml:space="preserve">قوائم المستردة </w:t>
            </w:r>
            <w:proofErr w:type="gramStart"/>
            <w:r w:rsidRPr="00A55F44">
              <w:rPr>
                <w:rFonts w:cs="Simplified Arabic"/>
                <w:sz w:val="22"/>
                <w:szCs w:val="22"/>
                <w:rtl/>
                <w:lang w:bidi="ar-EG"/>
              </w:rPr>
              <w:t>الغير</w:t>
            </w:r>
            <w:proofErr w:type="gramEnd"/>
            <w:r w:rsidRPr="00A55F44">
              <w:rPr>
                <w:rFonts w:cs="Simplified Arabic"/>
                <w:sz w:val="22"/>
                <w:szCs w:val="22"/>
                <w:rtl/>
                <w:lang w:bidi="ar-EG"/>
              </w:rPr>
              <w:t xml:space="preserve"> صالحة للتحليل الإحصائي</w:t>
            </w:r>
          </w:p>
        </w:tc>
        <w:tc>
          <w:tcPr>
            <w:tcW w:w="2459" w:type="dxa"/>
            <w:gridSpan w:val="2"/>
            <w:tcBorders>
              <w:top w:val="thinThickSmallGap" w:sz="18" w:space="0" w:color="auto"/>
              <w:left w:val="single" w:sz="12" w:space="0" w:color="auto"/>
              <w:right w:val="thinThickSmallGap" w:sz="18"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hint="cs"/>
                <w:sz w:val="22"/>
                <w:szCs w:val="22"/>
                <w:rtl/>
                <w:lang w:bidi="ar-EG"/>
              </w:rPr>
              <w:t>ال</w:t>
            </w:r>
            <w:r w:rsidRPr="00A55F44">
              <w:rPr>
                <w:rFonts w:cs="Simplified Arabic"/>
                <w:sz w:val="22"/>
                <w:szCs w:val="22"/>
                <w:rtl/>
                <w:lang w:bidi="ar-EG"/>
              </w:rPr>
              <w:t xml:space="preserve">قوائم </w:t>
            </w:r>
            <w:proofErr w:type="gramStart"/>
            <w:r w:rsidRPr="00A55F44">
              <w:rPr>
                <w:rFonts w:cs="Simplified Arabic"/>
                <w:sz w:val="22"/>
                <w:szCs w:val="22"/>
                <w:rtl/>
                <w:lang w:bidi="ar-EG"/>
              </w:rPr>
              <w:t>المستردة</w:t>
            </w:r>
            <w:proofErr w:type="gramEnd"/>
            <w:r w:rsidRPr="00A55F44">
              <w:rPr>
                <w:rFonts w:cs="Simplified Arabic"/>
                <w:sz w:val="22"/>
                <w:szCs w:val="22"/>
                <w:rtl/>
                <w:lang w:bidi="ar-EG"/>
              </w:rPr>
              <w:t xml:space="preserve"> الصالحة للتحليل الإحصائي</w:t>
            </w:r>
          </w:p>
        </w:tc>
      </w:tr>
      <w:tr w:rsidR="005B4A01" w:rsidRPr="00A55F44" w:rsidTr="00DC7609">
        <w:trPr>
          <w:trHeight w:val="268"/>
          <w:jc w:val="center"/>
        </w:trPr>
        <w:tc>
          <w:tcPr>
            <w:tcW w:w="2267" w:type="dxa"/>
            <w:vMerge/>
            <w:tcBorders>
              <w:left w:val="thickThinSmallGap" w:sz="18" w:space="0" w:color="auto"/>
              <w:bottom w:val="single" w:sz="18"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b w:val="0"/>
                <w:bCs w:val="0"/>
                <w:sz w:val="22"/>
                <w:szCs w:val="22"/>
                <w:rtl/>
                <w:lang w:bidi="ar-EG"/>
              </w:rPr>
            </w:pPr>
          </w:p>
        </w:tc>
        <w:tc>
          <w:tcPr>
            <w:tcW w:w="728" w:type="dxa"/>
            <w:vMerge/>
            <w:tcBorders>
              <w:left w:val="single" w:sz="12" w:space="0" w:color="auto"/>
              <w:bottom w:val="single" w:sz="18"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p>
        </w:tc>
        <w:tc>
          <w:tcPr>
            <w:tcW w:w="644" w:type="dxa"/>
            <w:tcBorders>
              <w:left w:val="single" w:sz="12" w:space="0" w:color="auto"/>
              <w:bottom w:val="single" w:sz="18"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العدد</w:t>
            </w:r>
          </w:p>
        </w:tc>
        <w:tc>
          <w:tcPr>
            <w:tcW w:w="658" w:type="dxa"/>
            <w:tcBorders>
              <w:bottom w:val="single" w:sz="18"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النسبة</w:t>
            </w:r>
          </w:p>
        </w:tc>
        <w:tc>
          <w:tcPr>
            <w:tcW w:w="896" w:type="dxa"/>
            <w:tcBorders>
              <w:left w:val="single" w:sz="12" w:space="0" w:color="auto"/>
              <w:bottom w:val="single" w:sz="18"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العـــدد</w:t>
            </w:r>
          </w:p>
        </w:tc>
        <w:tc>
          <w:tcPr>
            <w:tcW w:w="950" w:type="dxa"/>
            <w:tcBorders>
              <w:bottom w:val="single" w:sz="18" w:space="0" w:color="auto"/>
              <w:right w:val="single" w:sz="12"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النسبـــة</w:t>
            </w:r>
          </w:p>
        </w:tc>
        <w:tc>
          <w:tcPr>
            <w:tcW w:w="1134" w:type="dxa"/>
            <w:tcBorders>
              <w:left w:val="single" w:sz="12" w:space="0" w:color="auto"/>
              <w:bottom w:val="single" w:sz="18"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العـــدد</w:t>
            </w:r>
          </w:p>
        </w:tc>
        <w:tc>
          <w:tcPr>
            <w:tcW w:w="1325" w:type="dxa"/>
            <w:tcBorders>
              <w:bottom w:val="single" w:sz="18" w:space="0" w:color="auto"/>
              <w:right w:val="thinThickSmallGap" w:sz="18" w:space="0" w:color="auto"/>
            </w:tcBorders>
            <w:shd w:val="clear" w:color="auto" w:fill="D9D9D9"/>
            <w:vAlign w:val="center"/>
          </w:tcPr>
          <w:p w:rsidR="005B4A01" w:rsidRPr="00A55F44" w:rsidRDefault="005B4A01" w:rsidP="00DC7609">
            <w:pPr>
              <w:pStyle w:val="Caption"/>
              <w:spacing w:line="192" w:lineRule="auto"/>
              <w:ind w:left="0"/>
              <w:rPr>
                <w:rFonts w:cs="Simplified Arabic"/>
                <w:sz w:val="22"/>
                <w:szCs w:val="22"/>
                <w:rtl/>
                <w:lang w:bidi="ar-EG"/>
              </w:rPr>
            </w:pPr>
            <w:r w:rsidRPr="00A55F44">
              <w:rPr>
                <w:rFonts w:cs="Simplified Arabic"/>
                <w:sz w:val="22"/>
                <w:szCs w:val="22"/>
                <w:rtl/>
                <w:lang w:bidi="ar-EG"/>
              </w:rPr>
              <w:t>النسبــة</w:t>
            </w:r>
          </w:p>
        </w:tc>
      </w:tr>
      <w:tr w:rsidR="005B4A01" w:rsidRPr="00A55F44" w:rsidTr="00DC7609">
        <w:trPr>
          <w:trHeight w:val="250"/>
          <w:jc w:val="center"/>
        </w:trPr>
        <w:tc>
          <w:tcPr>
            <w:tcW w:w="2267" w:type="dxa"/>
            <w:tcBorders>
              <w:top w:val="single" w:sz="18" w:space="0" w:color="auto"/>
              <w:left w:val="thickThinSmallGap" w:sz="18" w:space="0" w:color="auto"/>
              <w:bottom w:val="single" w:sz="8" w:space="0" w:color="auto"/>
              <w:right w:val="single" w:sz="12" w:space="0" w:color="auto"/>
            </w:tcBorders>
            <w:vAlign w:val="center"/>
          </w:tcPr>
          <w:p w:rsidR="005B4A01" w:rsidRPr="00A55F44" w:rsidRDefault="005B4A01" w:rsidP="00DC7609">
            <w:pPr>
              <w:pStyle w:val="Caption"/>
              <w:spacing w:line="240" w:lineRule="auto"/>
              <w:ind w:left="0"/>
              <w:rPr>
                <w:rFonts w:cs="Simplified Arabic"/>
                <w:b w:val="0"/>
                <w:bCs w:val="0"/>
                <w:sz w:val="22"/>
                <w:szCs w:val="22"/>
              </w:rPr>
            </w:pPr>
            <w:r w:rsidRPr="00A55F44">
              <w:rPr>
                <w:rFonts w:cs="Simplified Arabic"/>
                <w:b w:val="0"/>
                <w:bCs w:val="0"/>
                <w:sz w:val="22"/>
                <w:szCs w:val="22"/>
                <w:rtl/>
              </w:rPr>
              <w:t>أعضاء هيئة التدريس</w:t>
            </w:r>
          </w:p>
        </w:tc>
        <w:tc>
          <w:tcPr>
            <w:tcW w:w="728" w:type="dxa"/>
            <w:tcBorders>
              <w:top w:val="single" w:sz="18" w:space="0" w:color="auto"/>
              <w:left w:val="single" w:sz="12" w:space="0" w:color="auto"/>
              <w:bottom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51</w:t>
            </w:r>
          </w:p>
        </w:tc>
        <w:tc>
          <w:tcPr>
            <w:tcW w:w="644" w:type="dxa"/>
            <w:tcBorders>
              <w:top w:val="single" w:sz="18" w:space="0" w:color="auto"/>
              <w:left w:val="single" w:sz="12" w:space="0" w:color="auto"/>
              <w:bottom w:val="single" w:sz="8" w:space="0" w:color="auto"/>
            </w:tcBorders>
            <w:vAlign w:val="center"/>
          </w:tcPr>
          <w:p w:rsidR="005B4A01" w:rsidRPr="00A55F44" w:rsidRDefault="005B4A01" w:rsidP="00DC7609">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47</w:t>
            </w:r>
          </w:p>
        </w:tc>
        <w:tc>
          <w:tcPr>
            <w:tcW w:w="658" w:type="dxa"/>
            <w:tcBorders>
              <w:top w:val="single" w:sz="18" w:space="0" w:color="auto"/>
              <w:bottom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92%</w:t>
            </w:r>
          </w:p>
        </w:tc>
        <w:tc>
          <w:tcPr>
            <w:tcW w:w="896" w:type="dxa"/>
            <w:tcBorders>
              <w:top w:val="single" w:sz="18" w:space="0" w:color="auto"/>
              <w:left w:val="single" w:sz="12" w:space="0" w:color="auto"/>
              <w:bottom w:val="single" w:sz="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6</w:t>
            </w:r>
          </w:p>
        </w:tc>
        <w:tc>
          <w:tcPr>
            <w:tcW w:w="950" w:type="dxa"/>
            <w:tcBorders>
              <w:top w:val="single" w:sz="18" w:space="0" w:color="auto"/>
              <w:bottom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13%</w:t>
            </w:r>
          </w:p>
        </w:tc>
        <w:tc>
          <w:tcPr>
            <w:tcW w:w="1134" w:type="dxa"/>
            <w:tcBorders>
              <w:top w:val="single" w:sz="18" w:space="0" w:color="auto"/>
              <w:left w:val="single" w:sz="12" w:space="0" w:color="auto"/>
              <w:bottom w:val="single" w:sz="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41</w:t>
            </w:r>
          </w:p>
        </w:tc>
        <w:tc>
          <w:tcPr>
            <w:tcW w:w="1325" w:type="dxa"/>
            <w:tcBorders>
              <w:top w:val="single" w:sz="18" w:space="0" w:color="auto"/>
              <w:bottom w:val="single" w:sz="8" w:space="0" w:color="auto"/>
              <w:right w:val="thinThickSmallGap" w:sz="1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87%</w:t>
            </w:r>
          </w:p>
        </w:tc>
      </w:tr>
      <w:tr w:rsidR="005B4A01" w:rsidRPr="00A55F44" w:rsidTr="00DC7609">
        <w:trPr>
          <w:trHeight w:val="250"/>
          <w:jc w:val="center"/>
        </w:trPr>
        <w:tc>
          <w:tcPr>
            <w:tcW w:w="2267" w:type="dxa"/>
            <w:tcBorders>
              <w:top w:val="single" w:sz="8" w:space="0" w:color="auto"/>
              <w:left w:val="thickThinSmallGap" w:sz="18" w:space="0" w:color="auto"/>
              <w:right w:val="single" w:sz="12" w:space="0" w:color="auto"/>
            </w:tcBorders>
            <w:vAlign w:val="center"/>
          </w:tcPr>
          <w:p w:rsidR="005B4A01" w:rsidRPr="00A55F44" w:rsidRDefault="005B4A01" w:rsidP="00DC7609">
            <w:pPr>
              <w:pStyle w:val="Caption"/>
              <w:spacing w:line="240" w:lineRule="auto"/>
              <w:ind w:left="0"/>
              <w:rPr>
                <w:rFonts w:cs="Simplified Arabic"/>
                <w:b w:val="0"/>
                <w:bCs w:val="0"/>
                <w:sz w:val="22"/>
                <w:szCs w:val="22"/>
                <w:rtl/>
              </w:rPr>
            </w:pPr>
            <w:r w:rsidRPr="00A55F44">
              <w:rPr>
                <w:rFonts w:cs="Simplified Arabic"/>
                <w:b w:val="0"/>
                <w:bCs w:val="0"/>
                <w:sz w:val="22"/>
                <w:szCs w:val="22"/>
                <w:rtl/>
              </w:rPr>
              <w:t xml:space="preserve">مكاتب المحاسبة </w:t>
            </w:r>
            <w:proofErr w:type="gramStart"/>
            <w:r w:rsidRPr="00A55F44">
              <w:rPr>
                <w:rFonts w:cs="Simplified Arabic"/>
                <w:b w:val="0"/>
                <w:bCs w:val="0"/>
                <w:sz w:val="22"/>
                <w:szCs w:val="22"/>
                <w:rtl/>
              </w:rPr>
              <w:t>والمراجعة</w:t>
            </w:r>
            <w:proofErr w:type="gramEnd"/>
          </w:p>
        </w:tc>
        <w:tc>
          <w:tcPr>
            <w:tcW w:w="728" w:type="dxa"/>
            <w:tcBorders>
              <w:top w:val="single" w:sz="8" w:space="0" w:color="auto"/>
              <w:left w:val="single" w:sz="12"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36</w:t>
            </w:r>
          </w:p>
        </w:tc>
        <w:tc>
          <w:tcPr>
            <w:tcW w:w="644" w:type="dxa"/>
            <w:tcBorders>
              <w:top w:val="single" w:sz="8" w:space="0" w:color="auto"/>
              <w:lef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31</w:t>
            </w:r>
          </w:p>
        </w:tc>
        <w:tc>
          <w:tcPr>
            <w:tcW w:w="658" w:type="dxa"/>
            <w:tcBorders>
              <w:top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86%</w:t>
            </w:r>
          </w:p>
        </w:tc>
        <w:tc>
          <w:tcPr>
            <w:tcW w:w="896" w:type="dxa"/>
            <w:tcBorders>
              <w:top w:val="single" w:sz="8" w:space="0" w:color="auto"/>
              <w:lef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8</w:t>
            </w:r>
          </w:p>
        </w:tc>
        <w:tc>
          <w:tcPr>
            <w:tcW w:w="950" w:type="dxa"/>
            <w:tcBorders>
              <w:top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26%</w:t>
            </w:r>
          </w:p>
        </w:tc>
        <w:tc>
          <w:tcPr>
            <w:tcW w:w="1134" w:type="dxa"/>
            <w:tcBorders>
              <w:top w:val="single" w:sz="8" w:space="0" w:color="auto"/>
              <w:lef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23</w:t>
            </w:r>
          </w:p>
        </w:tc>
        <w:tc>
          <w:tcPr>
            <w:tcW w:w="1325" w:type="dxa"/>
            <w:tcBorders>
              <w:top w:val="single" w:sz="8" w:space="0" w:color="auto"/>
              <w:right w:val="thinThickSmallGap" w:sz="1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74%</w:t>
            </w:r>
          </w:p>
        </w:tc>
      </w:tr>
      <w:tr w:rsidR="005B4A01" w:rsidRPr="00A55F44" w:rsidTr="00DC7609">
        <w:trPr>
          <w:trHeight w:val="250"/>
          <w:jc w:val="center"/>
        </w:trPr>
        <w:tc>
          <w:tcPr>
            <w:tcW w:w="2267" w:type="dxa"/>
            <w:tcBorders>
              <w:top w:val="single" w:sz="8" w:space="0" w:color="auto"/>
              <w:left w:val="thickThinSmallGap" w:sz="18" w:space="0" w:color="auto"/>
              <w:right w:val="single" w:sz="12" w:space="0" w:color="auto"/>
            </w:tcBorders>
            <w:vAlign w:val="center"/>
          </w:tcPr>
          <w:p w:rsidR="005B4A01" w:rsidRPr="00A55F44" w:rsidRDefault="005B4A01" w:rsidP="00DC7609">
            <w:pPr>
              <w:pStyle w:val="Caption"/>
              <w:spacing w:line="240" w:lineRule="auto"/>
              <w:ind w:left="0"/>
              <w:rPr>
                <w:rFonts w:cs="Simplified Arabic"/>
                <w:b w:val="0"/>
                <w:bCs w:val="0"/>
                <w:sz w:val="22"/>
                <w:szCs w:val="22"/>
                <w:rtl/>
              </w:rPr>
            </w:pPr>
            <w:r w:rsidRPr="00A55F44">
              <w:rPr>
                <w:rFonts w:cs="Simplified Arabic" w:hint="cs"/>
                <w:b w:val="0"/>
                <w:bCs w:val="0"/>
                <w:sz w:val="22"/>
                <w:szCs w:val="22"/>
                <w:rtl/>
              </w:rPr>
              <w:t>معدى التقارير بشركات التأمين</w:t>
            </w:r>
          </w:p>
        </w:tc>
        <w:tc>
          <w:tcPr>
            <w:tcW w:w="728" w:type="dxa"/>
            <w:tcBorders>
              <w:top w:val="single" w:sz="8" w:space="0" w:color="auto"/>
              <w:left w:val="single" w:sz="12"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59</w:t>
            </w:r>
          </w:p>
        </w:tc>
        <w:tc>
          <w:tcPr>
            <w:tcW w:w="644" w:type="dxa"/>
            <w:tcBorders>
              <w:top w:val="single" w:sz="8" w:space="0" w:color="auto"/>
              <w:lef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54</w:t>
            </w:r>
          </w:p>
        </w:tc>
        <w:tc>
          <w:tcPr>
            <w:tcW w:w="658" w:type="dxa"/>
            <w:tcBorders>
              <w:top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91%</w:t>
            </w:r>
          </w:p>
        </w:tc>
        <w:tc>
          <w:tcPr>
            <w:tcW w:w="896" w:type="dxa"/>
            <w:tcBorders>
              <w:top w:val="single" w:sz="8" w:space="0" w:color="auto"/>
              <w:lef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9</w:t>
            </w:r>
          </w:p>
        </w:tc>
        <w:tc>
          <w:tcPr>
            <w:tcW w:w="950" w:type="dxa"/>
            <w:tcBorders>
              <w:top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17%</w:t>
            </w:r>
          </w:p>
        </w:tc>
        <w:tc>
          <w:tcPr>
            <w:tcW w:w="1134" w:type="dxa"/>
            <w:tcBorders>
              <w:top w:val="single" w:sz="8" w:space="0" w:color="auto"/>
              <w:lef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45</w:t>
            </w:r>
          </w:p>
        </w:tc>
        <w:tc>
          <w:tcPr>
            <w:tcW w:w="1325" w:type="dxa"/>
            <w:tcBorders>
              <w:top w:val="single" w:sz="8" w:space="0" w:color="auto"/>
              <w:right w:val="thinThickSmallGap" w:sz="18" w:space="0" w:color="auto"/>
            </w:tcBorders>
            <w:vAlign w:val="center"/>
          </w:tcPr>
          <w:p w:rsidR="005B4A01" w:rsidRPr="00A55F44" w:rsidRDefault="005B4A01" w:rsidP="00DC7609">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rPr>
              <w:t>83%</w:t>
            </w:r>
          </w:p>
        </w:tc>
      </w:tr>
      <w:tr w:rsidR="005B4A01" w:rsidRPr="00A55F44" w:rsidTr="00DC7609">
        <w:trPr>
          <w:trHeight w:val="125"/>
          <w:jc w:val="center"/>
        </w:trPr>
        <w:tc>
          <w:tcPr>
            <w:tcW w:w="2267" w:type="dxa"/>
            <w:tcBorders>
              <w:left w:val="thickThinSmallGap" w:sz="18" w:space="0" w:color="auto"/>
              <w:bottom w:val="single" w:sz="8" w:space="0" w:color="auto"/>
              <w:right w:val="single" w:sz="12" w:space="0" w:color="auto"/>
            </w:tcBorders>
            <w:vAlign w:val="center"/>
          </w:tcPr>
          <w:p w:rsidR="005B4A01" w:rsidRPr="00A55F44" w:rsidRDefault="005B4A01" w:rsidP="00DC7609">
            <w:pPr>
              <w:pStyle w:val="Caption"/>
              <w:spacing w:line="240" w:lineRule="auto"/>
              <w:ind w:left="0"/>
              <w:rPr>
                <w:rFonts w:cs="Simplified Arabic"/>
                <w:b w:val="0"/>
                <w:bCs w:val="0"/>
                <w:sz w:val="22"/>
                <w:szCs w:val="22"/>
                <w:rtl/>
              </w:rPr>
            </w:pPr>
            <w:proofErr w:type="gramStart"/>
            <w:r w:rsidRPr="00A55F44">
              <w:rPr>
                <w:rFonts w:cs="Simplified Arabic" w:hint="cs"/>
                <w:b w:val="0"/>
                <w:bCs w:val="0"/>
                <w:sz w:val="22"/>
                <w:szCs w:val="22"/>
                <w:rtl/>
              </w:rPr>
              <w:t>المحللين</w:t>
            </w:r>
            <w:proofErr w:type="gramEnd"/>
            <w:r w:rsidRPr="00A55F44">
              <w:rPr>
                <w:rFonts w:cs="Simplified Arabic" w:hint="cs"/>
                <w:b w:val="0"/>
                <w:bCs w:val="0"/>
                <w:sz w:val="22"/>
                <w:szCs w:val="22"/>
                <w:rtl/>
              </w:rPr>
              <w:t xml:space="preserve"> الماليين</w:t>
            </w:r>
          </w:p>
        </w:tc>
        <w:tc>
          <w:tcPr>
            <w:tcW w:w="728" w:type="dxa"/>
            <w:tcBorders>
              <w:left w:val="single" w:sz="12" w:space="0" w:color="auto"/>
              <w:bottom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27</w:t>
            </w:r>
          </w:p>
        </w:tc>
        <w:tc>
          <w:tcPr>
            <w:tcW w:w="644" w:type="dxa"/>
            <w:tcBorders>
              <w:left w:val="single" w:sz="12" w:space="0" w:color="auto"/>
              <w:bottom w:val="single" w:sz="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22</w:t>
            </w:r>
          </w:p>
        </w:tc>
        <w:tc>
          <w:tcPr>
            <w:tcW w:w="658" w:type="dxa"/>
            <w:tcBorders>
              <w:bottom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81%</w:t>
            </w:r>
          </w:p>
        </w:tc>
        <w:tc>
          <w:tcPr>
            <w:tcW w:w="896" w:type="dxa"/>
            <w:tcBorders>
              <w:left w:val="single" w:sz="12" w:space="0" w:color="auto"/>
              <w:bottom w:val="single" w:sz="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4</w:t>
            </w:r>
          </w:p>
        </w:tc>
        <w:tc>
          <w:tcPr>
            <w:tcW w:w="950" w:type="dxa"/>
            <w:tcBorders>
              <w:bottom w:val="single" w:sz="8" w:space="0" w:color="auto"/>
              <w:right w:val="single" w:sz="12"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18%</w:t>
            </w:r>
          </w:p>
        </w:tc>
        <w:tc>
          <w:tcPr>
            <w:tcW w:w="1134" w:type="dxa"/>
            <w:tcBorders>
              <w:left w:val="single" w:sz="12" w:space="0" w:color="auto"/>
              <w:bottom w:val="single" w:sz="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18</w:t>
            </w:r>
          </w:p>
        </w:tc>
        <w:tc>
          <w:tcPr>
            <w:tcW w:w="1325" w:type="dxa"/>
            <w:tcBorders>
              <w:bottom w:val="single" w:sz="8" w:space="0" w:color="auto"/>
              <w:right w:val="thinThickSmallGap" w:sz="18" w:space="0" w:color="auto"/>
            </w:tcBorders>
            <w:vAlign w:val="center"/>
          </w:tcPr>
          <w:p w:rsidR="005B4A01" w:rsidRPr="00A55F44" w:rsidRDefault="005B4A01" w:rsidP="00DC7609">
            <w:pPr>
              <w:spacing w:after="0" w:line="240" w:lineRule="auto"/>
              <w:jc w:val="center"/>
              <w:rPr>
                <w:rFonts w:ascii="Times New Roman" w:hAnsi="Times New Roman" w:cs="Simplified Arabic"/>
                <w:rtl/>
              </w:rPr>
            </w:pPr>
            <w:r w:rsidRPr="00A55F44">
              <w:rPr>
                <w:rFonts w:ascii="Times New Roman" w:hAnsi="Times New Roman" w:cs="Simplified Arabic" w:hint="cs"/>
                <w:rtl/>
              </w:rPr>
              <w:t>82%</w:t>
            </w:r>
          </w:p>
        </w:tc>
      </w:tr>
      <w:tr w:rsidR="005B4A01" w:rsidRPr="00A55F44" w:rsidTr="00DC7609">
        <w:trPr>
          <w:trHeight w:val="203"/>
          <w:jc w:val="center"/>
        </w:trPr>
        <w:tc>
          <w:tcPr>
            <w:tcW w:w="2267" w:type="dxa"/>
            <w:tcBorders>
              <w:top w:val="single" w:sz="12" w:space="0" w:color="000000"/>
              <w:left w:val="thickThinSmallGap" w:sz="18" w:space="0" w:color="auto"/>
              <w:bottom w:val="thickThinSmallGap" w:sz="18" w:space="0" w:color="auto"/>
              <w:right w:val="single" w:sz="12" w:space="0" w:color="auto"/>
            </w:tcBorders>
            <w:vAlign w:val="center"/>
          </w:tcPr>
          <w:p w:rsidR="005B4A01" w:rsidRPr="00A55F44" w:rsidRDefault="005B4A01" w:rsidP="00BC5822">
            <w:pPr>
              <w:pStyle w:val="Caption"/>
              <w:spacing w:line="240" w:lineRule="auto"/>
              <w:ind w:left="0"/>
              <w:rPr>
                <w:rFonts w:cs="Simplified Arabic"/>
                <w:sz w:val="22"/>
                <w:szCs w:val="22"/>
                <w:rtl/>
                <w:lang w:bidi="ar-EG"/>
              </w:rPr>
            </w:pPr>
            <w:r w:rsidRPr="00A55F44">
              <w:rPr>
                <w:rFonts w:cs="Simplified Arabic"/>
                <w:sz w:val="22"/>
                <w:szCs w:val="22"/>
                <w:rtl/>
              </w:rPr>
              <w:t>الإجمــــــــــــــالي</w:t>
            </w:r>
          </w:p>
        </w:tc>
        <w:tc>
          <w:tcPr>
            <w:tcW w:w="728" w:type="dxa"/>
            <w:tcBorders>
              <w:top w:val="single" w:sz="12" w:space="0" w:color="000000"/>
              <w:left w:val="single" w:sz="12" w:space="0" w:color="auto"/>
              <w:bottom w:val="thickThinSmallGap" w:sz="18" w:space="0" w:color="auto"/>
              <w:right w:val="single" w:sz="12"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rPr>
            </w:pPr>
            <w:r w:rsidRPr="00A55F44">
              <w:rPr>
                <w:rFonts w:ascii="Times New Roman" w:hAnsi="Times New Roman" w:cs="Simplified Arabic" w:hint="cs"/>
                <w:b/>
                <w:bCs/>
                <w:rtl/>
              </w:rPr>
              <w:t>173</w:t>
            </w:r>
          </w:p>
        </w:tc>
        <w:tc>
          <w:tcPr>
            <w:tcW w:w="644" w:type="dxa"/>
            <w:tcBorders>
              <w:top w:val="single" w:sz="12" w:space="0" w:color="000000"/>
              <w:left w:val="single" w:sz="12" w:space="0" w:color="auto"/>
              <w:bottom w:val="thickThinSmallGap" w:sz="18"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rPr>
              <w:t>154</w:t>
            </w:r>
          </w:p>
        </w:tc>
        <w:tc>
          <w:tcPr>
            <w:tcW w:w="658" w:type="dxa"/>
            <w:tcBorders>
              <w:top w:val="single" w:sz="12" w:space="0" w:color="000000"/>
              <w:bottom w:val="thickThinSmallGap" w:sz="18" w:space="0" w:color="auto"/>
              <w:right w:val="single" w:sz="12"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rPr>
            </w:pPr>
            <w:r w:rsidRPr="00A55F44">
              <w:rPr>
                <w:rFonts w:ascii="Times New Roman" w:hAnsi="Times New Roman" w:cs="Simplified Arabic" w:hint="cs"/>
                <w:b/>
                <w:bCs/>
                <w:rtl/>
              </w:rPr>
              <w:t>89</w:t>
            </w:r>
            <w:r w:rsidRPr="00A55F44">
              <w:rPr>
                <w:rFonts w:ascii="Times New Roman" w:hAnsi="Times New Roman" w:cs="Simplified Arabic"/>
                <w:b/>
                <w:bCs/>
                <w:rtl/>
                <w:lang w:bidi="ar-EG"/>
              </w:rPr>
              <w:t>%</w:t>
            </w:r>
          </w:p>
        </w:tc>
        <w:tc>
          <w:tcPr>
            <w:tcW w:w="896" w:type="dxa"/>
            <w:tcBorders>
              <w:top w:val="single" w:sz="12" w:space="0" w:color="000000"/>
              <w:left w:val="single" w:sz="12" w:space="0" w:color="auto"/>
              <w:bottom w:val="thickThinSmallGap" w:sz="18"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rPr>
            </w:pPr>
            <w:r w:rsidRPr="00A55F44">
              <w:rPr>
                <w:rFonts w:ascii="Times New Roman" w:hAnsi="Times New Roman" w:cs="Simplified Arabic" w:hint="cs"/>
                <w:b/>
                <w:bCs/>
                <w:rtl/>
              </w:rPr>
              <w:t>27</w:t>
            </w:r>
          </w:p>
        </w:tc>
        <w:tc>
          <w:tcPr>
            <w:tcW w:w="950" w:type="dxa"/>
            <w:tcBorders>
              <w:top w:val="single" w:sz="12" w:space="0" w:color="000000"/>
              <w:bottom w:val="thickThinSmallGap" w:sz="18" w:space="0" w:color="auto"/>
              <w:right w:val="single" w:sz="12"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rPr>
            </w:pPr>
            <w:r w:rsidRPr="00A55F44">
              <w:rPr>
                <w:rFonts w:ascii="Times New Roman" w:hAnsi="Times New Roman" w:cs="Simplified Arabic" w:hint="cs"/>
                <w:b/>
                <w:bCs/>
                <w:rtl/>
              </w:rPr>
              <w:t>18%</w:t>
            </w:r>
          </w:p>
        </w:tc>
        <w:tc>
          <w:tcPr>
            <w:tcW w:w="1134" w:type="dxa"/>
            <w:tcBorders>
              <w:top w:val="single" w:sz="12" w:space="0" w:color="000000"/>
              <w:left w:val="single" w:sz="12" w:space="0" w:color="auto"/>
              <w:bottom w:val="thickThinSmallGap" w:sz="18"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rPr>
            </w:pPr>
            <w:r w:rsidRPr="00A55F44">
              <w:rPr>
                <w:rFonts w:ascii="Times New Roman" w:hAnsi="Times New Roman" w:cs="Simplified Arabic" w:hint="cs"/>
                <w:b/>
                <w:bCs/>
                <w:rtl/>
              </w:rPr>
              <w:t>127</w:t>
            </w:r>
          </w:p>
        </w:tc>
        <w:tc>
          <w:tcPr>
            <w:tcW w:w="1325" w:type="dxa"/>
            <w:tcBorders>
              <w:top w:val="single" w:sz="12" w:space="0" w:color="000000"/>
              <w:bottom w:val="thickThinSmallGap" w:sz="18" w:space="0" w:color="auto"/>
              <w:right w:val="thinThickSmallGap" w:sz="18" w:space="0" w:color="auto"/>
            </w:tcBorders>
            <w:vAlign w:val="center"/>
          </w:tcPr>
          <w:p w:rsidR="005B4A01" w:rsidRPr="00A55F44" w:rsidRDefault="005B4A01" w:rsidP="00BC5822">
            <w:pPr>
              <w:spacing w:after="0" w:line="240" w:lineRule="auto"/>
              <w:jc w:val="center"/>
              <w:rPr>
                <w:rFonts w:ascii="Times New Roman" w:hAnsi="Times New Roman" w:cs="Simplified Arabic"/>
                <w:b/>
                <w:bCs/>
                <w:rtl/>
              </w:rPr>
            </w:pPr>
            <w:r w:rsidRPr="00A55F44">
              <w:rPr>
                <w:rFonts w:ascii="Times New Roman" w:hAnsi="Times New Roman" w:cs="Simplified Arabic" w:hint="cs"/>
                <w:b/>
                <w:bCs/>
                <w:rtl/>
              </w:rPr>
              <w:t>82%</w:t>
            </w:r>
          </w:p>
        </w:tc>
      </w:tr>
    </w:tbl>
    <w:p w:rsidR="005B4A01" w:rsidRPr="00A55F44" w:rsidRDefault="005B4A01" w:rsidP="005B4A01">
      <w:pPr>
        <w:pStyle w:val="Heading1"/>
        <w:keepNext w:val="0"/>
        <w:keepLines w:val="0"/>
        <w:tabs>
          <w:tab w:val="left" w:pos="1630"/>
          <w:tab w:val="center" w:pos="4252"/>
        </w:tabs>
        <w:spacing w:before="0"/>
        <w:jc w:val="lowKashida"/>
        <w:rPr>
          <w:rFonts w:ascii="Times New Roman" w:hAnsi="Times New Roman" w:cs="Simplified Arabic"/>
          <w:b/>
          <w:bCs/>
          <w:i/>
          <w:iCs w:val="0"/>
          <w:sz w:val="26"/>
          <w:szCs w:val="26"/>
          <w:rtl/>
          <w:lang w:bidi="ar-EG"/>
        </w:rPr>
      </w:pPr>
      <w:r w:rsidRPr="00A55F44">
        <w:rPr>
          <w:rFonts w:ascii="Times New Roman" w:hAnsi="Times New Roman" w:cs="Simplified Arabic" w:hint="cs"/>
          <w:b/>
          <w:bCs/>
          <w:i/>
          <w:iCs w:val="0"/>
          <w:sz w:val="26"/>
          <w:szCs w:val="26"/>
          <w:rtl/>
          <w:lang w:bidi="ar-EG"/>
        </w:rPr>
        <w:lastRenderedPageBreak/>
        <w:t>نتائج التحليل الاحصائي للبيانات واختبار فروض الدراسة</w:t>
      </w:r>
    </w:p>
    <w:p w:rsidR="005B4A01" w:rsidRPr="00A55F44" w:rsidRDefault="005B4A01" w:rsidP="00DC7609">
      <w:pPr>
        <w:pStyle w:val="Heading1"/>
        <w:keepNext w:val="0"/>
        <w:keepLines w:val="0"/>
        <w:spacing w:before="0" w:line="276" w:lineRule="auto"/>
        <w:jc w:val="lowKashida"/>
        <w:rPr>
          <w:rFonts w:ascii="Times New Roman" w:hAnsi="Times New Roman" w:cs="Simplified Arabic"/>
          <w:sz w:val="26"/>
          <w:szCs w:val="26"/>
          <w:rtl/>
          <w:lang w:bidi="ar-EG"/>
        </w:rPr>
      </w:pPr>
      <w:r w:rsidRPr="00A55F44">
        <w:rPr>
          <w:rFonts w:ascii="Times New Roman" w:hAnsi="Times New Roman" w:cs="Simplified Arabic"/>
          <w:i/>
          <w:iCs w:val="0"/>
          <w:sz w:val="26"/>
          <w:szCs w:val="26"/>
          <w:rtl/>
          <w:lang w:bidi="ar-EG"/>
        </w:rPr>
        <w:t>التحليل الإحصائى لعناصر قائمة الإستقصاء</w:t>
      </w:r>
      <w:r w:rsidRPr="00A55F44">
        <w:rPr>
          <w:rFonts w:ascii="Times New Roman" w:hAnsi="Times New Roman" w:cs="Simplified Arabic" w:hint="cs"/>
          <w:b/>
          <w:bCs/>
          <w:i/>
          <w:iCs w:val="0"/>
          <w:sz w:val="26"/>
          <w:szCs w:val="26"/>
          <w:rtl/>
        </w:rPr>
        <w:t xml:space="preserve"> </w:t>
      </w:r>
    </w:p>
    <w:p w:rsidR="005B4A01" w:rsidRPr="00A55F44" w:rsidRDefault="005B4A01" w:rsidP="00DC7609">
      <w:pPr>
        <w:spacing w:after="0"/>
        <w:jc w:val="lowKashida"/>
        <w:rPr>
          <w:rFonts w:ascii="Times New Roman" w:hAnsi="Times New Roman" w:cs="Simplified Arabic"/>
          <w:b/>
          <w:bCs/>
          <w:sz w:val="26"/>
          <w:szCs w:val="26"/>
        </w:rPr>
      </w:pPr>
      <w:r w:rsidRPr="00A55F44">
        <w:rPr>
          <w:rFonts w:ascii="Times New Roman" w:hAnsi="Times New Roman" w:cs="Simplified Arabic"/>
          <w:b/>
          <w:bCs/>
          <w:sz w:val="26"/>
          <w:szCs w:val="26"/>
          <w:rtl/>
        </w:rPr>
        <w:t xml:space="preserve"> درجة الثبات والصدق لقائمة الإستقصاء ككل</w:t>
      </w:r>
      <w:r w:rsidRPr="00A55F44">
        <w:rPr>
          <w:rFonts w:ascii="Times New Roman" w:hAnsi="Times New Roman" w:cs="Simplified Arabic"/>
          <w:sz w:val="26"/>
          <w:szCs w:val="26"/>
          <w:rtl/>
        </w:rPr>
        <w:t>(إختبار ألفا كرونباخ)</w:t>
      </w:r>
      <w:r w:rsidRPr="00A55F44">
        <w:rPr>
          <w:rFonts w:ascii="Times New Roman" w:hAnsi="Times New Roman" w:cs="Simplified Arabic"/>
          <w:b/>
          <w:bCs/>
          <w:sz w:val="26"/>
          <w:szCs w:val="26"/>
          <w:rtl/>
        </w:rPr>
        <w:t xml:space="preserve"> </w:t>
      </w:r>
    </w:p>
    <w:p w:rsidR="005B4A01" w:rsidRPr="00A55F44" w:rsidRDefault="005B4A01" w:rsidP="00DC7609">
      <w:pPr>
        <w:spacing w:after="0"/>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الثبات والصدق لقائمة الإستقصاء (اختبار ألفا كرونباخ)</w:t>
      </w:r>
    </w:p>
    <w:p w:rsidR="005B4A01" w:rsidRPr="00A55F44" w:rsidRDefault="005B4A01" w:rsidP="00DC7609">
      <w:pPr>
        <w:spacing w:after="0"/>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rPr>
        <w:t>جدول  (</w:t>
      </w:r>
      <w:r w:rsidRPr="00A55F44">
        <w:rPr>
          <w:rFonts w:ascii="Times New Roman" w:hAnsi="Times New Roman" w:cs="Simplified Arabic" w:hint="cs"/>
          <w:b/>
          <w:bCs/>
          <w:sz w:val="26"/>
          <w:szCs w:val="26"/>
          <w:rtl/>
        </w:rPr>
        <w:t>2</w:t>
      </w:r>
      <w:r w:rsidRPr="00A55F44">
        <w:rPr>
          <w:rFonts w:ascii="Times New Roman" w:hAnsi="Times New Roman" w:cs="Simplified Arabic"/>
          <w:b/>
          <w:bCs/>
          <w:sz w:val="26"/>
          <w:szCs w:val="26"/>
          <w:rtl/>
        </w:rPr>
        <w:t>)</w:t>
      </w:r>
    </w:p>
    <w:tbl>
      <w:tblPr>
        <w:bidiVisual/>
        <w:tblW w:w="6588"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24" w:space="0" w:color="auto"/>
          <w:insideV w:val="single" w:sz="6" w:space="0" w:color="auto"/>
        </w:tblBorders>
        <w:tblLook w:val="01E0" w:firstRow="1" w:lastRow="1" w:firstColumn="1" w:lastColumn="1" w:noHBand="0" w:noVBand="0"/>
      </w:tblPr>
      <w:tblGrid>
        <w:gridCol w:w="3192"/>
        <w:gridCol w:w="1847"/>
        <w:gridCol w:w="1549"/>
      </w:tblGrid>
      <w:tr w:rsidR="005B4A01" w:rsidRPr="00A55F44" w:rsidTr="00BC5822">
        <w:trPr>
          <w:tblHeader/>
          <w:jc w:val="center"/>
        </w:trPr>
        <w:tc>
          <w:tcPr>
            <w:tcW w:w="3192" w:type="dxa"/>
            <w:tcBorders>
              <w:top w:val="thinThickSmallGap" w:sz="18" w:space="0" w:color="auto"/>
              <w:bottom w:val="single" w:sz="18" w:space="0" w:color="auto"/>
              <w:right w:val="single" w:sz="8" w:space="0" w:color="auto"/>
            </w:tcBorders>
            <w:shd w:val="clear" w:color="auto" w:fill="D9D9D9"/>
            <w:vAlign w:val="bottom"/>
          </w:tcPr>
          <w:p w:rsidR="005B4A01" w:rsidRPr="00A55F44" w:rsidRDefault="005B4A01" w:rsidP="00DC7609">
            <w:pPr>
              <w:autoSpaceDE w:val="0"/>
              <w:autoSpaceDN w:val="0"/>
              <w:adjustRightInd w:val="0"/>
              <w:spacing w:after="0"/>
              <w:jc w:val="lowKashida"/>
              <w:rPr>
                <w:rFonts w:ascii="Times New Roman" w:hAnsi="Times New Roman" w:cs="Simplified Arabic"/>
                <w:bCs/>
                <w:rtl/>
                <w:lang w:bidi="ar-EG"/>
              </w:rPr>
            </w:pPr>
            <w:r w:rsidRPr="00A55F44">
              <w:rPr>
                <w:rFonts w:ascii="Times New Roman" w:hAnsi="Times New Roman" w:cs="Simplified Arabic"/>
                <w:bCs/>
                <w:rtl/>
                <w:lang w:bidi="ar-EG"/>
              </w:rPr>
              <w:t>عدد العبارات لقائمة الإستقصاء ككل</w:t>
            </w:r>
          </w:p>
        </w:tc>
        <w:tc>
          <w:tcPr>
            <w:tcW w:w="1847" w:type="dxa"/>
            <w:tcBorders>
              <w:top w:val="thinThickSmallGap" w:sz="18" w:space="0" w:color="auto"/>
              <w:left w:val="single" w:sz="8" w:space="0" w:color="auto"/>
              <w:bottom w:val="single" w:sz="18" w:space="0" w:color="auto"/>
              <w:right w:val="single" w:sz="8" w:space="0" w:color="auto"/>
            </w:tcBorders>
            <w:shd w:val="clear" w:color="auto" w:fill="D9D9D9"/>
            <w:vAlign w:val="bottom"/>
          </w:tcPr>
          <w:p w:rsidR="005B4A01" w:rsidRPr="00A55F44" w:rsidRDefault="005B4A01" w:rsidP="00DC7609">
            <w:pPr>
              <w:autoSpaceDE w:val="0"/>
              <w:autoSpaceDN w:val="0"/>
              <w:adjustRightInd w:val="0"/>
              <w:spacing w:after="0"/>
              <w:jc w:val="lowKashida"/>
              <w:rPr>
                <w:rFonts w:ascii="Times New Roman" w:hAnsi="Times New Roman" w:cs="Simplified Arabic"/>
                <w:bCs/>
                <w:rtl/>
                <w:lang w:bidi="ar-EG"/>
              </w:rPr>
            </w:pPr>
            <w:r w:rsidRPr="00A55F44">
              <w:rPr>
                <w:rFonts w:ascii="Times New Roman" w:hAnsi="Times New Roman" w:cs="Simplified Arabic"/>
                <w:bCs/>
                <w:rtl/>
                <w:lang w:bidi="ar-EG"/>
              </w:rPr>
              <w:t>معامل الثبات (الفا)</w:t>
            </w:r>
          </w:p>
        </w:tc>
        <w:tc>
          <w:tcPr>
            <w:tcW w:w="1549" w:type="dxa"/>
            <w:tcBorders>
              <w:top w:val="thinThickSmallGap" w:sz="18" w:space="0" w:color="auto"/>
              <w:left w:val="single" w:sz="8" w:space="0" w:color="auto"/>
              <w:bottom w:val="single" w:sz="18" w:space="0" w:color="auto"/>
            </w:tcBorders>
            <w:shd w:val="clear" w:color="auto" w:fill="D9D9D9"/>
            <w:vAlign w:val="bottom"/>
          </w:tcPr>
          <w:p w:rsidR="005B4A01" w:rsidRPr="00A55F44" w:rsidRDefault="005B4A01" w:rsidP="00DC7609">
            <w:pPr>
              <w:autoSpaceDE w:val="0"/>
              <w:autoSpaceDN w:val="0"/>
              <w:adjustRightInd w:val="0"/>
              <w:spacing w:after="0"/>
              <w:jc w:val="lowKashida"/>
              <w:rPr>
                <w:rFonts w:ascii="Times New Roman" w:hAnsi="Times New Roman" w:cs="Simplified Arabic"/>
                <w:bCs/>
                <w:rtl/>
                <w:lang w:bidi="ar-EG"/>
              </w:rPr>
            </w:pPr>
            <w:proofErr w:type="gramStart"/>
            <w:r w:rsidRPr="00A55F44">
              <w:rPr>
                <w:rFonts w:ascii="Times New Roman" w:hAnsi="Times New Roman" w:cs="Simplified Arabic"/>
                <w:bCs/>
                <w:rtl/>
                <w:lang w:bidi="ar-EG"/>
              </w:rPr>
              <w:t>معامل</w:t>
            </w:r>
            <w:proofErr w:type="gramEnd"/>
            <w:r w:rsidRPr="00A55F44">
              <w:rPr>
                <w:rFonts w:ascii="Times New Roman" w:hAnsi="Times New Roman" w:cs="Simplified Arabic"/>
                <w:bCs/>
                <w:rtl/>
                <w:lang w:bidi="ar-EG"/>
              </w:rPr>
              <w:t xml:space="preserve"> الصدق</w:t>
            </w:r>
          </w:p>
        </w:tc>
      </w:tr>
      <w:tr w:rsidR="005B4A01" w:rsidRPr="00A55F44" w:rsidTr="00BC5822">
        <w:trPr>
          <w:jc w:val="center"/>
        </w:trPr>
        <w:tc>
          <w:tcPr>
            <w:tcW w:w="3192" w:type="dxa"/>
            <w:tcBorders>
              <w:top w:val="single" w:sz="18" w:space="0" w:color="auto"/>
            </w:tcBorders>
            <w:shd w:val="clear" w:color="auto" w:fill="FFFFFF" w:themeFill="background1"/>
            <w:vAlign w:val="bottom"/>
          </w:tcPr>
          <w:p w:rsidR="005B4A01" w:rsidRPr="00A55F44" w:rsidRDefault="005B4A01" w:rsidP="00DC7609">
            <w:pPr>
              <w:spacing w:after="0"/>
              <w:jc w:val="lowKashida"/>
              <w:rPr>
                <w:rFonts w:ascii="Times New Roman" w:hAnsi="Times New Roman" w:cs="Simplified Arabic"/>
                <w:rtl/>
                <w:lang w:bidi="ar-EG"/>
              </w:rPr>
            </w:pPr>
            <w:r w:rsidRPr="00A55F44">
              <w:rPr>
                <w:rFonts w:ascii="Times New Roman" w:hAnsi="Times New Roman" w:cs="Simplified Arabic" w:hint="cs"/>
                <w:rtl/>
              </w:rPr>
              <w:t>41</w:t>
            </w:r>
          </w:p>
        </w:tc>
        <w:tc>
          <w:tcPr>
            <w:tcW w:w="1847" w:type="dxa"/>
            <w:tcBorders>
              <w:top w:val="single" w:sz="18" w:space="0" w:color="auto"/>
            </w:tcBorders>
            <w:shd w:val="clear" w:color="auto" w:fill="FFFFFF" w:themeFill="background1"/>
            <w:vAlign w:val="bottom"/>
          </w:tcPr>
          <w:p w:rsidR="005B4A01" w:rsidRPr="00A55F44" w:rsidRDefault="005B4A01" w:rsidP="00DC7609">
            <w:pPr>
              <w:spacing w:after="0"/>
              <w:jc w:val="lowKashida"/>
              <w:rPr>
                <w:rFonts w:ascii="Times New Roman" w:hAnsi="Times New Roman" w:cs="Simplified Arabic"/>
                <w:rtl/>
                <w:lang w:bidi="ar-EG"/>
              </w:rPr>
            </w:pPr>
            <w:r w:rsidRPr="00A55F44">
              <w:rPr>
                <w:rFonts w:ascii="Times New Roman" w:hAnsi="Times New Roman" w:cs="Simplified Arabic" w:hint="cs"/>
                <w:rtl/>
              </w:rPr>
              <w:t>0.950</w:t>
            </w:r>
          </w:p>
        </w:tc>
        <w:tc>
          <w:tcPr>
            <w:tcW w:w="1549" w:type="dxa"/>
            <w:tcBorders>
              <w:top w:val="single" w:sz="18" w:space="0" w:color="auto"/>
            </w:tcBorders>
            <w:shd w:val="clear" w:color="auto" w:fill="FFFFFF" w:themeFill="background1"/>
            <w:vAlign w:val="bottom"/>
          </w:tcPr>
          <w:p w:rsidR="005B4A01" w:rsidRPr="00A55F44" w:rsidRDefault="005B4A01" w:rsidP="00DC7609">
            <w:pPr>
              <w:spacing w:after="0"/>
              <w:jc w:val="lowKashida"/>
              <w:rPr>
                <w:rFonts w:ascii="Times New Roman" w:hAnsi="Times New Roman" w:cs="Simplified Arabic"/>
                <w:rtl/>
              </w:rPr>
            </w:pPr>
            <w:r w:rsidRPr="00A55F44">
              <w:rPr>
                <w:rFonts w:ascii="Times New Roman" w:hAnsi="Times New Roman" w:cs="Simplified Arabic" w:hint="cs"/>
                <w:rtl/>
              </w:rPr>
              <w:t>0.975</w:t>
            </w:r>
          </w:p>
        </w:tc>
      </w:tr>
    </w:tbl>
    <w:p w:rsidR="005B4A01" w:rsidRPr="00A55F44" w:rsidRDefault="005B4A01" w:rsidP="00DC7609">
      <w:pPr>
        <w:pStyle w:val="Heading2"/>
        <w:keepNext w:val="0"/>
        <w:keepLines w:val="0"/>
        <w:bidi/>
        <w:spacing w:before="0"/>
        <w:jc w:val="lowKashida"/>
        <w:rPr>
          <w:rFonts w:ascii="Times New Roman" w:hAnsi="Times New Roman" w:cs="Simplified Arabic"/>
          <w:b w:val="0"/>
          <w:bCs w:val="0"/>
          <w:color w:val="auto"/>
          <w:rtl/>
          <w:lang w:bidi="ar-EG"/>
        </w:rPr>
      </w:pPr>
      <w:r w:rsidRPr="00A55F44">
        <w:rPr>
          <w:rFonts w:ascii="Times New Roman" w:hAnsi="Times New Roman" w:cs="Simplified Arabic"/>
          <w:b w:val="0"/>
          <w:bCs w:val="0"/>
          <w:color w:val="auto"/>
          <w:rtl/>
          <w:lang w:bidi="ar-EG"/>
        </w:rPr>
        <w:t xml:space="preserve">قياس التباين (مدى الاتفاق والاختلاف) فى آراء مجموعات العينة (اختبار ف – </w:t>
      </w:r>
      <w:r w:rsidRPr="00A55F44">
        <w:rPr>
          <w:rFonts w:ascii="Times New Roman" w:hAnsi="Times New Roman" w:cs="Simplified Arabic"/>
          <w:b w:val="0"/>
          <w:bCs w:val="0"/>
          <w:color w:val="auto"/>
          <w:lang w:bidi="ar-EG"/>
        </w:rPr>
        <w:t>ANOVA TEST</w:t>
      </w:r>
      <w:r w:rsidRPr="00A55F44">
        <w:rPr>
          <w:rFonts w:ascii="Times New Roman" w:hAnsi="Times New Roman" w:cs="Simplified Arabic"/>
          <w:b w:val="0"/>
          <w:bCs w:val="0"/>
          <w:color w:val="auto"/>
          <w:rtl/>
          <w:lang w:bidi="ar-EG"/>
        </w:rPr>
        <w:t>)</w:t>
      </w:r>
    </w:p>
    <w:p w:rsidR="005B4A01" w:rsidRPr="00A55F44" w:rsidRDefault="005B4A01" w:rsidP="00DC7609">
      <w:pPr>
        <w:pStyle w:val="Caption"/>
        <w:spacing w:line="276" w:lineRule="auto"/>
        <w:ind w:left="0"/>
        <w:rPr>
          <w:rFonts w:cs="Simplified Arabic"/>
          <w:sz w:val="26"/>
          <w:szCs w:val="26"/>
          <w:rtl/>
          <w:lang w:bidi="ar-EG"/>
        </w:rPr>
      </w:pPr>
      <w:r w:rsidRPr="00A55F44">
        <w:rPr>
          <w:rFonts w:cs="Simplified Arabic"/>
          <w:sz w:val="26"/>
          <w:szCs w:val="26"/>
          <w:rtl/>
          <w:lang w:bidi="ar-EG"/>
        </w:rPr>
        <w:t>جدول (</w:t>
      </w:r>
      <w:r w:rsidRPr="00A55F44">
        <w:rPr>
          <w:rFonts w:cs="Simplified Arabic" w:hint="cs"/>
          <w:sz w:val="26"/>
          <w:szCs w:val="26"/>
          <w:rtl/>
          <w:lang w:bidi="ar-EG"/>
        </w:rPr>
        <w:t>3</w:t>
      </w:r>
      <w:r w:rsidRPr="00A55F44">
        <w:rPr>
          <w:rFonts w:cs="Simplified Arabic"/>
          <w:sz w:val="26"/>
          <w:szCs w:val="26"/>
          <w:rtl/>
          <w:lang w:bidi="ar-EG"/>
        </w:rPr>
        <w:t>)</w:t>
      </w:r>
    </w:p>
    <w:tbl>
      <w:tblPr>
        <w:bidiVisual/>
        <w:tblW w:w="6534" w:type="dxa"/>
        <w:jc w:val="center"/>
        <w:tblInd w:w="-31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1654"/>
        <w:gridCol w:w="2610"/>
        <w:gridCol w:w="650"/>
        <w:gridCol w:w="1620"/>
      </w:tblGrid>
      <w:tr w:rsidR="005B4A01" w:rsidRPr="00A55F44" w:rsidTr="00BC5822">
        <w:trPr>
          <w:trHeight w:val="20"/>
          <w:tblHeader/>
          <w:jc w:val="center"/>
        </w:trPr>
        <w:tc>
          <w:tcPr>
            <w:tcW w:w="1654" w:type="dxa"/>
            <w:tcBorders>
              <w:top w:val="thinThickSmallGap" w:sz="18" w:space="0" w:color="auto"/>
              <w:left w:val="thickThinSmallGap" w:sz="18" w:space="0" w:color="auto"/>
              <w:bottom w:val="single" w:sz="18" w:space="0" w:color="auto"/>
              <w:right w:val="single" w:sz="8" w:space="0" w:color="auto"/>
            </w:tcBorders>
            <w:shd w:val="clear" w:color="auto" w:fill="D9D9D9"/>
            <w:vAlign w:val="center"/>
          </w:tcPr>
          <w:p w:rsidR="005B4A01" w:rsidRPr="00A55F44" w:rsidRDefault="005B4A01" w:rsidP="00DC7609">
            <w:pPr>
              <w:pStyle w:val="Caption"/>
              <w:spacing w:line="276" w:lineRule="auto"/>
              <w:ind w:left="0"/>
              <w:rPr>
                <w:rFonts w:cs="Simplified Arabic"/>
                <w:sz w:val="22"/>
                <w:szCs w:val="22"/>
                <w:rtl/>
                <w:lang w:bidi="ar-EG"/>
              </w:rPr>
            </w:pPr>
            <w:r w:rsidRPr="00A55F44">
              <w:rPr>
                <w:rFonts w:cs="Simplified Arabic"/>
                <w:sz w:val="22"/>
                <w:szCs w:val="22"/>
                <w:rtl/>
                <w:lang w:bidi="ar-EG"/>
              </w:rPr>
              <w:t>العناصــــر</w:t>
            </w:r>
          </w:p>
        </w:tc>
        <w:tc>
          <w:tcPr>
            <w:tcW w:w="261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5B4A01" w:rsidRPr="00A55F44" w:rsidRDefault="005B4A01" w:rsidP="00DC7609">
            <w:pPr>
              <w:pStyle w:val="Caption"/>
              <w:spacing w:line="276" w:lineRule="auto"/>
              <w:ind w:left="0"/>
              <w:rPr>
                <w:rFonts w:cs="Simplified Arabic"/>
                <w:sz w:val="22"/>
                <w:szCs w:val="22"/>
                <w:rtl/>
                <w:lang w:bidi="ar-EG"/>
              </w:rPr>
            </w:pPr>
            <w:r w:rsidRPr="00A55F44">
              <w:rPr>
                <w:rFonts w:cs="Simplified Arabic"/>
                <w:sz w:val="22"/>
                <w:szCs w:val="22"/>
                <w:rtl/>
                <w:lang w:bidi="ar-EG"/>
              </w:rPr>
              <w:t>الوظائـــــــف</w:t>
            </w:r>
          </w:p>
        </w:tc>
        <w:tc>
          <w:tcPr>
            <w:tcW w:w="65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5B4A01" w:rsidRPr="00A55F44" w:rsidRDefault="005B4A01" w:rsidP="00DC7609">
            <w:pPr>
              <w:pStyle w:val="Caption"/>
              <w:spacing w:line="276" w:lineRule="auto"/>
              <w:ind w:left="0"/>
              <w:rPr>
                <w:rFonts w:cs="Simplified Arabic"/>
                <w:b w:val="0"/>
                <w:bCs w:val="0"/>
                <w:sz w:val="22"/>
                <w:szCs w:val="22"/>
                <w:rtl/>
                <w:lang w:bidi="ar-EG"/>
              </w:rPr>
            </w:pPr>
            <w:r w:rsidRPr="00A55F44">
              <w:rPr>
                <w:rFonts w:cs="Simplified Arabic"/>
                <w:b w:val="0"/>
                <w:bCs w:val="0"/>
                <w:sz w:val="22"/>
                <w:szCs w:val="22"/>
                <w:rtl/>
                <w:lang w:bidi="ar-EG"/>
              </w:rPr>
              <w:t>العدد</w:t>
            </w:r>
          </w:p>
        </w:tc>
        <w:tc>
          <w:tcPr>
            <w:tcW w:w="1620" w:type="dxa"/>
            <w:tcBorders>
              <w:top w:val="thinThickSmallGap" w:sz="18" w:space="0" w:color="auto"/>
              <w:left w:val="single" w:sz="8" w:space="0" w:color="auto"/>
              <w:bottom w:val="single" w:sz="18" w:space="0" w:color="auto"/>
              <w:right w:val="thinThickSmallGap" w:sz="18" w:space="0" w:color="auto"/>
            </w:tcBorders>
            <w:shd w:val="clear" w:color="auto" w:fill="D9D9D9"/>
            <w:vAlign w:val="center"/>
          </w:tcPr>
          <w:p w:rsidR="005B4A01" w:rsidRPr="00A55F44" w:rsidRDefault="005B4A01" w:rsidP="00DC7609">
            <w:pPr>
              <w:pStyle w:val="Caption"/>
              <w:spacing w:line="276" w:lineRule="auto"/>
              <w:ind w:left="0"/>
              <w:rPr>
                <w:rFonts w:cs="Simplified Arabic"/>
                <w:b w:val="0"/>
                <w:bCs w:val="0"/>
                <w:sz w:val="22"/>
                <w:szCs w:val="22"/>
                <w:rtl/>
                <w:lang w:bidi="ar-EG"/>
              </w:rPr>
            </w:pPr>
            <w:proofErr w:type="gramStart"/>
            <w:r w:rsidRPr="00A55F44">
              <w:rPr>
                <w:rFonts w:cs="Simplified Arabic"/>
                <w:b w:val="0"/>
                <w:bCs w:val="0"/>
                <w:sz w:val="22"/>
                <w:szCs w:val="22"/>
                <w:rtl/>
                <w:lang w:bidi="ar-EG"/>
              </w:rPr>
              <w:t>معنوية  اختبار</w:t>
            </w:r>
            <w:proofErr w:type="gramEnd"/>
            <w:r w:rsidRPr="00A55F44">
              <w:rPr>
                <w:rFonts w:cs="Simplified Arabic"/>
                <w:b w:val="0"/>
                <w:bCs w:val="0"/>
                <w:sz w:val="22"/>
                <w:szCs w:val="22"/>
                <w:rtl/>
                <w:lang w:bidi="ar-EG"/>
              </w:rPr>
              <w:t xml:space="preserve">  ف</w:t>
            </w:r>
          </w:p>
        </w:tc>
      </w:tr>
      <w:tr w:rsidR="005B4A01" w:rsidRPr="00A55F44" w:rsidTr="00BC5822">
        <w:trPr>
          <w:trHeight w:val="207"/>
          <w:jc w:val="center"/>
        </w:trPr>
        <w:tc>
          <w:tcPr>
            <w:tcW w:w="1654" w:type="dxa"/>
            <w:vMerge w:val="restart"/>
            <w:tcBorders>
              <w:top w:val="single" w:sz="18" w:space="0" w:color="auto"/>
              <w:left w:val="thickThinSmallGap" w:sz="18" w:space="0" w:color="auto"/>
              <w:bottom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b/>
                <w:bCs/>
                <w:rtl/>
                <w:lang w:bidi="ar-EG"/>
              </w:rPr>
            </w:pPr>
            <w:r w:rsidRPr="00A55F44">
              <w:rPr>
                <w:rFonts w:ascii="Times New Roman" w:hAnsi="Times New Roman" w:cs="Simplified Arabic" w:hint="cs"/>
                <w:b/>
                <w:bCs/>
                <w:spacing w:val="-4"/>
                <w:rtl/>
                <w:lang w:bidi="ar-EG"/>
              </w:rPr>
              <w:t>تطبيق</w:t>
            </w:r>
            <w:r w:rsidRPr="00A55F44">
              <w:rPr>
                <w:rFonts w:ascii="Times New Roman" w:hAnsi="Times New Roman" w:cs="Simplified Arabic"/>
                <w:b/>
                <w:bCs/>
                <w:spacing w:val="-4"/>
                <w:rtl/>
                <w:lang w:bidi="ar-EG"/>
              </w:rPr>
              <w:t xml:space="preserve"> </w:t>
            </w:r>
            <w:r w:rsidRPr="00A55F44">
              <w:rPr>
                <w:rFonts w:ascii="Times New Roman" w:hAnsi="Times New Roman" w:cs="Simplified Arabic" w:hint="cs"/>
                <w:b/>
                <w:bCs/>
                <w:spacing w:val="-4"/>
                <w:rtl/>
                <w:lang w:bidi="ar-EG"/>
              </w:rPr>
              <w:t xml:space="preserve">معيار التقرير المالى الدولى </w:t>
            </w:r>
            <w:r w:rsidRPr="00A55F44">
              <w:rPr>
                <w:rFonts w:ascii="Times New Roman" w:hAnsi="Times New Roman" w:cs="Simplified Arabic"/>
                <w:b/>
                <w:bCs/>
                <w:spacing w:val="-4"/>
                <w:lang w:bidi="ar-EG"/>
              </w:rPr>
              <w:t>IFRS 17</w:t>
            </w:r>
          </w:p>
        </w:tc>
        <w:tc>
          <w:tcPr>
            <w:tcW w:w="2610" w:type="dxa"/>
            <w:tcBorders>
              <w:top w:val="single" w:sz="18"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أعضاء هيئة التدريس</w:t>
            </w:r>
          </w:p>
        </w:tc>
        <w:tc>
          <w:tcPr>
            <w:tcW w:w="650" w:type="dxa"/>
            <w:tcBorders>
              <w:top w:val="single" w:sz="18"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lang w:bidi="ar-EG"/>
              </w:rPr>
            </w:pPr>
            <w:r w:rsidRPr="00A55F44">
              <w:rPr>
                <w:rFonts w:ascii="Times New Roman" w:hAnsi="Times New Roman" w:cs="Simplified Arabic" w:hint="cs"/>
                <w:rtl/>
              </w:rPr>
              <w:t>41</w:t>
            </w:r>
          </w:p>
        </w:tc>
        <w:tc>
          <w:tcPr>
            <w:tcW w:w="1620" w:type="dxa"/>
            <w:vMerge w:val="restart"/>
            <w:tcBorders>
              <w:top w:val="single" w:sz="18" w:space="0" w:color="auto"/>
              <w:bottom w:val="single" w:sz="6" w:space="0" w:color="auto"/>
              <w:right w:val="thinThickSmallGap" w:sz="18" w:space="0" w:color="auto"/>
            </w:tcBorders>
            <w:shd w:val="clear" w:color="auto" w:fill="FFFFFF"/>
            <w:vAlign w:val="center"/>
          </w:tcPr>
          <w:p w:rsidR="005B4A01" w:rsidRPr="00A55F44" w:rsidRDefault="005B4A01" w:rsidP="00DC7609">
            <w:pPr>
              <w:spacing w:after="0"/>
              <w:ind w:left="60"/>
              <w:jc w:val="center"/>
              <w:rPr>
                <w:rFonts w:ascii="Times New Roman" w:hAnsi="Times New Roman" w:cs="Simplified Arabic"/>
              </w:rPr>
            </w:pPr>
            <w:r w:rsidRPr="00A55F44">
              <w:rPr>
                <w:rFonts w:ascii="Times New Roman" w:hAnsi="Times New Roman" w:cs="Simplified Arabic" w:hint="cs"/>
                <w:rtl/>
              </w:rPr>
              <w:t>0.544</w:t>
            </w:r>
          </w:p>
        </w:tc>
      </w:tr>
      <w:tr w:rsidR="005B4A01" w:rsidRPr="00A55F44" w:rsidTr="00BC5822">
        <w:trPr>
          <w:trHeight w:val="20"/>
          <w:jc w:val="center"/>
        </w:trPr>
        <w:tc>
          <w:tcPr>
            <w:tcW w:w="1654" w:type="dxa"/>
            <w:vMerge/>
            <w:tcBorders>
              <w:top w:val="single" w:sz="6" w:space="0" w:color="auto"/>
              <w:left w:val="thickThinSmallGap" w:sz="18" w:space="0" w:color="auto"/>
              <w:bottom w:val="single" w:sz="6"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bottom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hint="cs"/>
                <w:b w:val="0"/>
                <w:bCs w:val="0"/>
                <w:sz w:val="22"/>
                <w:szCs w:val="22"/>
                <w:rtl/>
              </w:rPr>
              <w:t>معدى التقارير بشركات التأمين</w:t>
            </w:r>
          </w:p>
        </w:tc>
        <w:tc>
          <w:tcPr>
            <w:tcW w:w="650" w:type="dxa"/>
            <w:tcBorders>
              <w:top w:val="single" w:sz="6" w:space="0" w:color="auto"/>
              <w:bottom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lang w:bidi="ar-EG"/>
              </w:rPr>
            </w:pPr>
            <w:r w:rsidRPr="00A55F44">
              <w:rPr>
                <w:rFonts w:ascii="Times New Roman" w:hAnsi="Times New Roman" w:cs="Simplified Arabic" w:hint="cs"/>
                <w:rtl/>
              </w:rPr>
              <w:t>45</w:t>
            </w:r>
          </w:p>
        </w:tc>
        <w:tc>
          <w:tcPr>
            <w:tcW w:w="1620" w:type="dxa"/>
            <w:vMerge/>
            <w:tcBorders>
              <w:top w:val="single" w:sz="6" w:space="0" w:color="auto"/>
              <w:bottom w:val="single" w:sz="6" w:space="0" w:color="auto"/>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0"/>
          <w:jc w:val="center"/>
        </w:trPr>
        <w:tc>
          <w:tcPr>
            <w:tcW w:w="1654" w:type="dxa"/>
            <w:vMerge/>
            <w:tcBorders>
              <w:top w:val="single" w:sz="6" w:space="0" w:color="auto"/>
              <w:left w:val="thickThinSmallGap" w:sz="18" w:space="0" w:color="auto"/>
              <w:bottom w:val="single" w:sz="6"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bottom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 xml:space="preserve">مكاتب المحاسبة </w:t>
            </w:r>
            <w:proofErr w:type="gramStart"/>
            <w:r w:rsidRPr="00A55F44">
              <w:rPr>
                <w:rFonts w:cs="Simplified Arabic"/>
                <w:b w:val="0"/>
                <w:bCs w:val="0"/>
                <w:sz w:val="22"/>
                <w:szCs w:val="22"/>
                <w:rtl/>
              </w:rPr>
              <w:t>والمراجعة</w:t>
            </w:r>
            <w:proofErr w:type="gramEnd"/>
          </w:p>
        </w:tc>
        <w:tc>
          <w:tcPr>
            <w:tcW w:w="650" w:type="dxa"/>
            <w:tcBorders>
              <w:top w:val="single" w:sz="6" w:space="0" w:color="auto"/>
              <w:bottom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23</w:t>
            </w:r>
          </w:p>
        </w:tc>
        <w:tc>
          <w:tcPr>
            <w:tcW w:w="1620" w:type="dxa"/>
            <w:vMerge/>
            <w:tcBorders>
              <w:top w:val="single" w:sz="6" w:space="0" w:color="auto"/>
              <w:bottom w:val="single" w:sz="6" w:space="0" w:color="auto"/>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0"/>
          <w:jc w:val="center"/>
        </w:trPr>
        <w:tc>
          <w:tcPr>
            <w:tcW w:w="1654" w:type="dxa"/>
            <w:vMerge/>
            <w:tcBorders>
              <w:top w:val="single" w:sz="6" w:space="0" w:color="auto"/>
              <w:left w:val="thickThinSmallGap" w:sz="18" w:space="0" w:color="auto"/>
              <w:bottom w:val="single" w:sz="6"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bottom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proofErr w:type="gramStart"/>
            <w:r w:rsidRPr="00A55F44">
              <w:rPr>
                <w:rFonts w:cs="Simplified Arabic" w:hint="cs"/>
                <w:b w:val="0"/>
                <w:bCs w:val="0"/>
                <w:sz w:val="22"/>
                <w:szCs w:val="22"/>
                <w:rtl/>
              </w:rPr>
              <w:t>المحللين</w:t>
            </w:r>
            <w:proofErr w:type="gramEnd"/>
            <w:r w:rsidRPr="00A55F44">
              <w:rPr>
                <w:rFonts w:cs="Simplified Arabic" w:hint="cs"/>
                <w:b w:val="0"/>
                <w:bCs w:val="0"/>
                <w:sz w:val="22"/>
                <w:szCs w:val="22"/>
                <w:rtl/>
              </w:rPr>
              <w:t xml:space="preserve"> الماليين</w:t>
            </w:r>
          </w:p>
        </w:tc>
        <w:tc>
          <w:tcPr>
            <w:tcW w:w="650" w:type="dxa"/>
            <w:tcBorders>
              <w:top w:val="single" w:sz="6" w:space="0" w:color="auto"/>
              <w:bottom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18</w:t>
            </w:r>
          </w:p>
        </w:tc>
        <w:tc>
          <w:tcPr>
            <w:tcW w:w="1620" w:type="dxa"/>
            <w:vMerge/>
            <w:tcBorders>
              <w:top w:val="single" w:sz="6" w:space="0" w:color="auto"/>
              <w:bottom w:val="single" w:sz="6" w:space="0" w:color="auto"/>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10"/>
          <w:jc w:val="center"/>
        </w:trPr>
        <w:tc>
          <w:tcPr>
            <w:tcW w:w="1654" w:type="dxa"/>
            <w:vMerge/>
            <w:tcBorders>
              <w:top w:val="single" w:sz="6" w:space="0" w:color="auto"/>
              <w:left w:val="thickThinSmallGap" w:sz="18" w:space="0" w:color="auto"/>
              <w:bottom w:val="single" w:sz="6"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الإجمالـــــى</w:t>
            </w:r>
          </w:p>
        </w:tc>
        <w:tc>
          <w:tcPr>
            <w:tcW w:w="650" w:type="dxa"/>
            <w:tcBorders>
              <w:top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b/>
                <w:bCs/>
                <w:rtl/>
              </w:rPr>
            </w:pPr>
            <w:r w:rsidRPr="00A55F44">
              <w:rPr>
                <w:rFonts w:ascii="Times New Roman" w:hAnsi="Times New Roman" w:cs="Simplified Arabic" w:hint="cs"/>
                <w:b/>
                <w:bCs/>
                <w:rtl/>
              </w:rPr>
              <w:t>127</w:t>
            </w:r>
          </w:p>
        </w:tc>
        <w:tc>
          <w:tcPr>
            <w:tcW w:w="1620" w:type="dxa"/>
            <w:vMerge/>
            <w:tcBorders>
              <w:top w:val="single" w:sz="6" w:space="0" w:color="auto"/>
              <w:bottom w:val="single" w:sz="6" w:space="0" w:color="auto"/>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55"/>
          <w:jc w:val="center"/>
        </w:trPr>
        <w:tc>
          <w:tcPr>
            <w:tcW w:w="1654" w:type="dxa"/>
            <w:vMerge w:val="restart"/>
            <w:tcBorders>
              <w:top w:val="single" w:sz="6" w:space="0" w:color="auto"/>
              <w:left w:val="thickThinSmallGap" w:sz="18"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b/>
                <w:bCs/>
                <w:rtl/>
                <w:lang w:bidi="ar-EG"/>
              </w:rPr>
            </w:pPr>
            <w:r w:rsidRPr="00A55F44">
              <w:rPr>
                <w:rFonts w:ascii="Times New Roman" w:hAnsi="Times New Roman" w:cs="Simplified Arabic" w:hint="cs"/>
                <w:b/>
                <w:bCs/>
                <w:spacing w:val="-4"/>
                <w:rtl/>
                <w:lang w:bidi="ar-EG"/>
              </w:rPr>
              <w:t>تطوير الإعتراف والقياس والعرض والإفصاح بالتقارير المالية لشركات التأمين</w:t>
            </w:r>
          </w:p>
        </w:tc>
        <w:tc>
          <w:tcPr>
            <w:tcW w:w="2610" w:type="dxa"/>
            <w:tcBorders>
              <w:top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أعضاء هيئة التدريس</w:t>
            </w:r>
          </w:p>
        </w:tc>
        <w:tc>
          <w:tcPr>
            <w:tcW w:w="650" w:type="dxa"/>
            <w:tcBorders>
              <w:top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41</w:t>
            </w:r>
          </w:p>
        </w:tc>
        <w:tc>
          <w:tcPr>
            <w:tcW w:w="1620" w:type="dxa"/>
            <w:vMerge w:val="restart"/>
            <w:tcBorders>
              <w:top w:val="single" w:sz="6" w:space="0" w:color="auto"/>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lang w:bidi="ar-EG"/>
              </w:rPr>
            </w:pPr>
            <w:r w:rsidRPr="00A55F44">
              <w:rPr>
                <w:rFonts w:ascii="Times New Roman" w:hAnsi="Times New Roman" w:cs="Simplified Arabic" w:hint="cs"/>
                <w:rtl/>
                <w:lang w:bidi="ar-EG"/>
              </w:rPr>
              <w:t>0.432</w:t>
            </w:r>
          </w:p>
        </w:tc>
      </w:tr>
      <w:tr w:rsidR="005B4A01" w:rsidRPr="00A55F44" w:rsidTr="00BC5822">
        <w:trPr>
          <w:trHeight w:val="300"/>
          <w:jc w:val="center"/>
        </w:trPr>
        <w:tc>
          <w:tcPr>
            <w:tcW w:w="1654" w:type="dxa"/>
            <w:vMerge/>
            <w:tcBorders>
              <w:left w:val="thickThinSmallGap" w:sz="18"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hint="cs"/>
                <w:b w:val="0"/>
                <w:bCs w:val="0"/>
                <w:sz w:val="22"/>
                <w:szCs w:val="22"/>
                <w:rtl/>
              </w:rPr>
              <w:t>معدى التقارير بشركات التأمين</w:t>
            </w:r>
          </w:p>
        </w:tc>
        <w:tc>
          <w:tcPr>
            <w:tcW w:w="650" w:type="dxa"/>
            <w:tcBorders>
              <w:top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45</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300"/>
          <w:jc w:val="center"/>
        </w:trPr>
        <w:tc>
          <w:tcPr>
            <w:tcW w:w="1654" w:type="dxa"/>
            <w:vMerge/>
            <w:tcBorders>
              <w:left w:val="thickThinSmallGap" w:sz="18"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 xml:space="preserve">مكاتب المحاسبة </w:t>
            </w:r>
            <w:proofErr w:type="gramStart"/>
            <w:r w:rsidRPr="00A55F44">
              <w:rPr>
                <w:rFonts w:cs="Simplified Arabic"/>
                <w:b w:val="0"/>
                <w:bCs w:val="0"/>
                <w:sz w:val="22"/>
                <w:szCs w:val="22"/>
                <w:rtl/>
              </w:rPr>
              <w:t>والمراجعة</w:t>
            </w:r>
            <w:proofErr w:type="gramEnd"/>
          </w:p>
        </w:tc>
        <w:tc>
          <w:tcPr>
            <w:tcW w:w="650" w:type="dxa"/>
            <w:tcBorders>
              <w:top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23</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300"/>
          <w:jc w:val="center"/>
        </w:trPr>
        <w:tc>
          <w:tcPr>
            <w:tcW w:w="1654" w:type="dxa"/>
            <w:vMerge/>
            <w:tcBorders>
              <w:left w:val="thickThinSmallGap" w:sz="18"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proofErr w:type="gramStart"/>
            <w:r w:rsidRPr="00A55F44">
              <w:rPr>
                <w:rFonts w:cs="Simplified Arabic" w:hint="cs"/>
                <w:b w:val="0"/>
                <w:bCs w:val="0"/>
                <w:sz w:val="22"/>
                <w:szCs w:val="22"/>
                <w:rtl/>
              </w:rPr>
              <w:t>المحللين</w:t>
            </w:r>
            <w:proofErr w:type="gramEnd"/>
            <w:r w:rsidRPr="00A55F44">
              <w:rPr>
                <w:rFonts w:cs="Simplified Arabic" w:hint="cs"/>
                <w:b w:val="0"/>
                <w:bCs w:val="0"/>
                <w:sz w:val="22"/>
                <w:szCs w:val="22"/>
                <w:rtl/>
              </w:rPr>
              <w:t xml:space="preserve"> الماليين</w:t>
            </w:r>
          </w:p>
        </w:tc>
        <w:tc>
          <w:tcPr>
            <w:tcW w:w="650" w:type="dxa"/>
            <w:tcBorders>
              <w:top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18</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73"/>
          <w:jc w:val="center"/>
        </w:trPr>
        <w:tc>
          <w:tcPr>
            <w:tcW w:w="1654" w:type="dxa"/>
            <w:vMerge/>
            <w:tcBorders>
              <w:left w:val="thickThinSmallGap" w:sz="18" w:space="0" w:color="auto"/>
              <w:bottom w:val="single" w:sz="6" w:space="0" w:color="auto"/>
            </w:tcBorders>
            <w:shd w:val="clear" w:color="auto" w:fill="FFFFFF"/>
            <w:vAlign w:val="center"/>
          </w:tcPr>
          <w:p w:rsidR="005B4A01" w:rsidRPr="00A55F44" w:rsidRDefault="005B4A01" w:rsidP="00DC7609">
            <w:pPr>
              <w:pStyle w:val="ListParagraph"/>
              <w:numPr>
                <w:ilvl w:val="0"/>
                <w:numId w:val="16"/>
              </w:numPr>
              <w:bidi/>
              <w:ind w:left="361"/>
              <w:contextualSpacing w:val="0"/>
              <w:jc w:val="center"/>
              <w:rPr>
                <w:b/>
                <w:bCs/>
                <w:sz w:val="22"/>
                <w:szCs w:val="22"/>
                <w:rtl/>
              </w:rPr>
            </w:pPr>
          </w:p>
        </w:tc>
        <w:tc>
          <w:tcPr>
            <w:tcW w:w="2610" w:type="dxa"/>
            <w:tcBorders>
              <w:top w:val="single" w:sz="6" w:space="0" w:color="auto"/>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الإجمالـــــى</w:t>
            </w:r>
          </w:p>
        </w:tc>
        <w:tc>
          <w:tcPr>
            <w:tcW w:w="650" w:type="dxa"/>
            <w:tcBorders>
              <w:top w:val="single" w:sz="6"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b/>
                <w:bCs/>
                <w:rtl/>
                <w:lang w:bidi="ar-EG"/>
              </w:rPr>
            </w:pPr>
            <w:r w:rsidRPr="00A55F44">
              <w:rPr>
                <w:rFonts w:ascii="Times New Roman" w:hAnsi="Times New Roman" w:cs="Simplified Arabic" w:hint="cs"/>
                <w:b/>
                <w:bCs/>
                <w:rtl/>
              </w:rPr>
              <w:t>127</w:t>
            </w:r>
          </w:p>
        </w:tc>
        <w:tc>
          <w:tcPr>
            <w:tcW w:w="1620" w:type="dxa"/>
            <w:vMerge/>
            <w:tcBorders>
              <w:bottom w:val="single" w:sz="6" w:space="0" w:color="auto"/>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85"/>
          <w:jc w:val="center"/>
        </w:trPr>
        <w:tc>
          <w:tcPr>
            <w:tcW w:w="1654" w:type="dxa"/>
            <w:vMerge w:val="restart"/>
            <w:tcBorders>
              <w:top w:val="single" w:sz="12" w:space="0" w:color="000000"/>
              <w:left w:val="thickThinSmallGap" w:sz="18" w:space="0" w:color="auto"/>
            </w:tcBorders>
            <w:shd w:val="clear" w:color="auto" w:fill="FFFFFF"/>
            <w:vAlign w:val="center"/>
          </w:tcPr>
          <w:p w:rsidR="005B4A01" w:rsidRPr="00A55F44" w:rsidRDefault="005B4A01" w:rsidP="00DC7609">
            <w:pPr>
              <w:spacing w:after="0"/>
              <w:jc w:val="center"/>
              <w:rPr>
                <w:rFonts w:ascii="Times New Roman" w:hAnsi="Times New Roman" w:cs="Simplified Arabic"/>
                <w:b/>
                <w:bCs/>
                <w:lang w:bidi="ar-EG"/>
              </w:rPr>
            </w:pPr>
            <w:r w:rsidRPr="00A55F44">
              <w:rPr>
                <w:rFonts w:ascii="Times New Roman" w:hAnsi="Times New Roman" w:cs="Simplified Arabic" w:hint="cs"/>
                <w:b/>
                <w:bCs/>
                <w:spacing w:val="-4"/>
                <w:rtl/>
                <w:lang w:bidi="ar-EG"/>
              </w:rPr>
              <w:t xml:space="preserve">تحسين جودة التقارير المالية لشركات التأمين </w:t>
            </w:r>
            <w:proofErr w:type="gramStart"/>
            <w:r w:rsidRPr="00A55F44">
              <w:rPr>
                <w:rFonts w:ascii="Times New Roman" w:hAnsi="Times New Roman" w:cs="Simplified Arabic" w:hint="cs"/>
                <w:b/>
                <w:bCs/>
                <w:spacing w:val="-4"/>
                <w:rtl/>
                <w:lang w:bidi="ar-EG"/>
              </w:rPr>
              <w:t>المصرية</w:t>
            </w:r>
            <w:proofErr w:type="gramEnd"/>
          </w:p>
        </w:tc>
        <w:tc>
          <w:tcPr>
            <w:tcW w:w="2610" w:type="dxa"/>
            <w:tcBorders>
              <w:top w:val="single" w:sz="12" w:space="0" w:color="000000"/>
            </w:tcBorders>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أعضاء هيئة التدريس</w:t>
            </w:r>
          </w:p>
        </w:tc>
        <w:tc>
          <w:tcPr>
            <w:tcW w:w="650" w:type="dxa"/>
            <w:tcBorders>
              <w:top w:val="single" w:sz="12" w:space="0" w:color="000000"/>
            </w:tcBorders>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41</w:t>
            </w:r>
          </w:p>
        </w:tc>
        <w:tc>
          <w:tcPr>
            <w:tcW w:w="1620" w:type="dxa"/>
            <w:vMerge w:val="restart"/>
            <w:tcBorders>
              <w:top w:val="single" w:sz="12" w:space="0" w:color="000000"/>
              <w:right w:val="thinThickSmallGap" w:sz="18" w:space="0" w:color="auto"/>
            </w:tcBorders>
            <w:shd w:val="clear" w:color="auto" w:fill="FFFFFF"/>
            <w:vAlign w:val="center"/>
          </w:tcPr>
          <w:p w:rsidR="005B4A01" w:rsidRPr="00A55F44" w:rsidRDefault="005B4A01" w:rsidP="00DC7609">
            <w:pPr>
              <w:spacing w:after="0"/>
              <w:ind w:left="60"/>
              <w:jc w:val="center"/>
              <w:rPr>
                <w:rFonts w:ascii="Times New Roman" w:hAnsi="Times New Roman" w:cs="Simplified Arabic"/>
                <w:rtl/>
              </w:rPr>
            </w:pPr>
            <w:r w:rsidRPr="00A55F44">
              <w:rPr>
                <w:rFonts w:ascii="Times New Roman" w:hAnsi="Times New Roman" w:cs="Simplified Arabic" w:hint="cs"/>
                <w:rtl/>
              </w:rPr>
              <w:t>0.812</w:t>
            </w:r>
          </w:p>
        </w:tc>
      </w:tr>
      <w:tr w:rsidR="005B4A01" w:rsidRPr="00A55F44" w:rsidTr="00BC5822">
        <w:trPr>
          <w:trHeight w:val="345"/>
          <w:jc w:val="center"/>
        </w:trPr>
        <w:tc>
          <w:tcPr>
            <w:tcW w:w="1654" w:type="dxa"/>
            <w:vMerge/>
            <w:tcBorders>
              <w:left w:val="thickThinSmallGap" w:sz="18" w:space="0" w:color="auto"/>
            </w:tcBorders>
            <w:shd w:val="clear" w:color="auto" w:fill="FFFFFF"/>
            <w:vAlign w:val="center"/>
          </w:tcPr>
          <w:p w:rsidR="005B4A01" w:rsidRPr="00A55F44" w:rsidRDefault="005B4A01" w:rsidP="00DC7609">
            <w:pPr>
              <w:autoSpaceDE w:val="0"/>
              <w:autoSpaceDN w:val="0"/>
              <w:adjustRightInd w:val="0"/>
              <w:spacing w:after="0"/>
              <w:jc w:val="center"/>
              <w:rPr>
                <w:rFonts w:ascii="Times New Roman" w:hAnsi="Times New Roman" w:cs="Simplified Arabic"/>
                <w:rtl/>
              </w:rPr>
            </w:pPr>
          </w:p>
        </w:tc>
        <w:tc>
          <w:tcPr>
            <w:tcW w:w="2610" w:type="dxa"/>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hint="cs"/>
                <w:b w:val="0"/>
                <w:bCs w:val="0"/>
                <w:sz w:val="22"/>
                <w:szCs w:val="22"/>
                <w:rtl/>
              </w:rPr>
              <w:t>معدى التقارير بشركات التأمين</w:t>
            </w:r>
          </w:p>
        </w:tc>
        <w:tc>
          <w:tcPr>
            <w:tcW w:w="650" w:type="dxa"/>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45</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345"/>
          <w:jc w:val="center"/>
        </w:trPr>
        <w:tc>
          <w:tcPr>
            <w:tcW w:w="1654" w:type="dxa"/>
            <w:vMerge/>
            <w:tcBorders>
              <w:left w:val="thickThinSmallGap" w:sz="18" w:space="0" w:color="auto"/>
            </w:tcBorders>
            <w:shd w:val="clear" w:color="auto" w:fill="FFFFFF"/>
            <w:vAlign w:val="center"/>
          </w:tcPr>
          <w:p w:rsidR="005B4A01" w:rsidRPr="00A55F44" w:rsidRDefault="005B4A01" w:rsidP="00DC7609">
            <w:pPr>
              <w:autoSpaceDE w:val="0"/>
              <w:autoSpaceDN w:val="0"/>
              <w:adjustRightInd w:val="0"/>
              <w:spacing w:after="0"/>
              <w:jc w:val="center"/>
              <w:rPr>
                <w:rFonts w:ascii="Times New Roman" w:hAnsi="Times New Roman" w:cs="Simplified Arabic"/>
                <w:rtl/>
              </w:rPr>
            </w:pPr>
          </w:p>
        </w:tc>
        <w:tc>
          <w:tcPr>
            <w:tcW w:w="2610" w:type="dxa"/>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 xml:space="preserve">مكاتب المحاسبة </w:t>
            </w:r>
            <w:proofErr w:type="gramStart"/>
            <w:r w:rsidRPr="00A55F44">
              <w:rPr>
                <w:rFonts w:cs="Simplified Arabic"/>
                <w:b w:val="0"/>
                <w:bCs w:val="0"/>
                <w:sz w:val="22"/>
                <w:szCs w:val="22"/>
                <w:rtl/>
              </w:rPr>
              <w:t>والمراجعة</w:t>
            </w:r>
            <w:proofErr w:type="gramEnd"/>
          </w:p>
        </w:tc>
        <w:tc>
          <w:tcPr>
            <w:tcW w:w="650" w:type="dxa"/>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23</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345"/>
          <w:jc w:val="center"/>
        </w:trPr>
        <w:tc>
          <w:tcPr>
            <w:tcW w:w="1654" w:type="dxa"/>
            <w:vMerge/>
            <w:tcBorders>
              <w:left w:val="thickThinSmallGap" w:sz="18" w:space="0" w:color="auto"/>
            </w:tcBorders>
            <w:shd w:val="clear" w:color="auto" w:fill="FFFFFF"/>
            <w:vAlign w:val="center"/>
          </w:tcPr>
          <w:p w:rsidR="005B4A01" w:rsidRPr="00A55F44" w:rsidRDefault="005B4A01" w:rsidP="00DC7609">
            <w:pPr>
              <w:autoSpaceDE w:val="0"/>
              <w:autoSpaceDN w:val="0"/>
              <w:adjustRightInd w:val="0"/>
              <w:spacing w:after="0"/>
              <w:jc w:val="center"/>
              <w:rPr>
                <w:rFonts w:ascii="Times New Roman" w:hAnsi="Times New Roman" w:cs="Simplified Arabic"/>
                <w:rtl/>
              </w:rPr>
            </w:pPr>
          </w:p>
        </w:tc>
        <w:tc>
          <w:tcPr>
            <w:tcW w:w="2610" w:type="dxa"/>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proofErr w:type="gramStart"/>
            <w:r w:rsidRPr="00A55F44">
              <w:rPr>
                <w:rFonts w:cs="Simplified Arabic" w:hint="cs"/>
                <w:b w:val="0"/>
                <w:bCs w:val="0"/>
                <w:sz w:val="22"/>
                <w:szCs w:val="22"/>
                <w:rtl/>
              </w:rPr>
              <w:t>المحللين</w:t>
            </w:r>
            <w:proofErr w:type="gramEnd"/>
            <w:r w:rsidRPr="00A55F44">
              <w:rPr>
                <w:rFonts w:cs="Simplified Arabic" w:hint="cs"/>
                <w:b w:val="0"/>
                <w:bCs w:val="0"/>
                <w:sz w:val="22"/>
                <w:szCs w:val="22"/>
                <w:rtl/>
              </w:rPr>
              <w:t xml:space="preserve"> الماليين</w:t>
            </w:r>
          </w:p>
        </w:tc>
        <w:tc>
          <w:tcPr>
            <w:tcW w:w="650" w:type="dxa"/>
            <w:shd w:val="clear" w:color="auto" w:fill="FFFFFF"/>
            <w:vAlign w:val="center"/>
          </w:tcPr>
          <w:p w:rsidR="005B4A01" w:rsidRPr="00A55F44" w:rsidRDefault="005B4A01" w:rsidP="00DC7609">
            <w:pPr>
              <w:spacing w:after="0"/>
              <w:jc w:val="center"/>
              <w:rPr>
                <w:rFonts w:ascii="Times New Roman" w:hAnsi="Times New Roman" w:cs="Simplified Arabic"/>
                <w:rtl/>
              </w:rPr>
            </w:pPr>
            <w:r w:rsidRPr="00A55F44">
              <w:rPr>
                <w:rFonts w:ascii="Times New Roman" w:hAnsi="Times New Roman" w:cs="Simplified Arabic" w:hint="cs"/>
                <w:rtl/>
              </w:rPr>
              <w:t>18</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r w:rsidR="005B4A01" w:rsidRPr="00A55F44" w:rsidTr="00BC5822">
        <w:trPr>
          <w:trHeight w:val="255"/>
          <w:jc w:val="center"/>
        </w:trPr>
        <w:tc>
          <w:tcPr>
            <w:tcW w:w="1654" w:type="dxa"/>
            <w:vMerge/>
            <w:tcBorders>
              <w:left w:val="thickThinSmallGap" w:sz="18" w:space="0" w:color="auto"/>
            </w:tcBorders>
            <w:shd w:val="clear" w:color="auto" w:fill="FFFFFF"/>
            <w:vAlign w:val="center"/>
          </w:tcPr>
          <w:p w:rsidR="005B4A01" w:rsidRPr="00A55F44" w:rsidRDefault="005B4A01" w:rsidP="00DC7609">
            <w:pPr>
              <w:autoSpaceDE w:val="0"/>
              <w:autoSpaceDN w:val="0"/>
              <w:adjustRightInd w:val="0"/>
              <w:spacing w:after="0"/>
              <w:jc w:val="center"/>
              <w:rPr>
                <w:rFonts w:ascii="Times New Roman" w:hAnsi="Times New Roman" w:cs="Simplified Arabic"/>
                <w:rtl/>
              </w:rPr>
            </w:pPr>
          </w:p>
        </w:tc>
        <w:tc>
          <w:tcPr>
            <w:tcW w:w="2610" w:type="dxa"/>
            <w:shd w:val="clear" w:color="auto" w:fill="FFFFFF"/>
            <w:vAlign w:val="center"/>
          </w:tcPr>
          <w:p w:rsidR="005B4A01" w:rsidRPr="00A55F44" w:rsidRDefault="005B4A01" w:rsidP="00DC7609">
            <w:pPr>
              <w:pStyle w:val="Caption"/>
              <w:spacing w:line="276" w:lineRule="auto"/>
              <w:ind w:left="0"/>
              <w:rPr>
                <w:rFonts w:cs="Simplified Arabic"/>
                <w:b w:val="0"/>
                <w:bCs w:val="0"/>
                <w:sz w:val="22"/>
                <w:szCs w:val="22"/>
                <w:rtl/>
              </w:rPr>
            </w:pPr>
            <w:r w:rsidRPr="00A55F44">
              <w:rPr>
                <w:rFonts w:cs="Simplified Arabic"/>
                <w:b w:val="0"/>
                <w:bCs w:val="0"/>
                <w:sz w:val="22"/>
                <w:szCs w:val="22"/>
                <w:rtl/>
              </w:rPr>
              <w:t>الإجمالـــــى</w:t>
            </w:r>
          </w:p>
        </w:tc>
        <w:tc>
          <w:tcPr>
            <w:tcW w:w="650" w:type="dxa"/>
            <w:shd w:val="clear" w:color="auto" w:fill="FFFFFF"/>
            <w:vAlign w:val="center"/>
          </w:tcPr>
          <w:p w:rsidR="005B4A01" w:rsidRPr="00A55F44" w:rsidRDefault="005B4A01" w:rsidP="00DC7609">
            <w:pPr>
              <w:spacing w:after="0"/>
              <w:jc w:val="center"/>
              <w:rPr>
                <w:rFonts w:ascii="Times New Roman" w:hAnsi="Times New Roman" w:cs="Simplified Arabic"/>
                <w:b/>
                <w:bCs/>
                <w:rtl/>
              </w:rPr>
            </w:pPr>
            <w:r w:rsidRPr="00A55F44">
              <w:rPr>
                <w:rFonts w:ascii="Times New Roman" w:hAnsi="Times New Roman" w:cs="Simplified Arabic" w:hint="cs"/>
                <w:b/>
                <w:bCs/>
                <w:rtl/>
              </w:rPr>
              <w:t>127</w:t>
            </w:r>
          </w:p>
        </w:tc>
        <w:tc>
          <w:tcPr>
            <w:tcW w:w="1620" w:type="dxa"/>
            <w:vMerge/>
            <w:tcBorders>
              <w:right w:val="thinThickSmallGap" w:sz="18" w:space="0" w:color="auto"/>
            </w:tcBorders>
            <w:shd w:val="clear" w:color="auto" w:fill="FFFFFF"/>
            <w:vAlign w:val="center"/>
          </w:tcPr>
          <w:p w:rsidR="005B4A01" w:rsidRPr="00A55F44" w:rsidRDefault="005B4A01" w:rsidP="00DC7609">
            <w:pPr>
              <w:autoSpaceDE w:val="0"/>
              <w:autoSpaceDN w:val="0"/>
              <w:adjustRightInd w:val="0"/>
              <w:spacing w:after="0"/>
              <w:ind w:left="60"/>
              <w:jc w:val="center"/>
              <w:rPr>
                <w:rFonts w:ascii="Times New Roman" w:hAnsi="Times New Roman" w:cs="Simplified Arabic"/>
                <w:rtl/>
              </w:rPr>
            </w:pPr>
          </w:p>
        </w:tc>
      </w:tr>
    </w:tbl>
    <w:p w:rsidR="005B4A01" w:rsidRPr="00A55F44" w:rsidRDefault="005B4A01" w:rsidP="00DC7609">
      <w:pPr>
        <w:pStyle w:val="Caption"/>
        <w:spacing w:line="276" w:lineRule="auto"/>
        <w:ind w:left="0" w:firstLine="720"/>
        <w:jc w:val="lowKashida"/>
        <w:rPr>
          <w:rFonts w:cs="Simplified Arabic"/>
          <w:sz w:val="26"/>
          <w:szCs w:val="26"/>
          <w:rtl/>
          <w:lang w:bidi="ar-EG"/>
        </w:rPr>
      </w:pPr>
      <w:r w:rsidRPr="00A55F44">
        <w:rPr>
          <w:rFonts w:cs="Simplified Arabic"/>
          <w:sz w:val="26"/>
          <w:szCs w:val="26"/>
          <w:rtl/>
          <w:lang w:bidi="ar-EG"/>
        </w:rPr>
        <w:t>تشير معنوية إختبارف والتى تزيد عن (05.)</w:t>
      </w:r>
      <w:r w:rsidRPr="00A55F44">
        <w:rPr>
          <w:rFonts w:cs="Simplified Arabic"/>
          <w:b w:val="0"/>
          <w:bCs w:val="0"/>
          <w:sz w:val="26"/>
          <w:szCs w:val="26"/>
          <w:rtl/>
          <w:lang w:bidi="ar-EG"/>
        </w:rPr>
        <w:t xml:space="preserve"> لجميع </w:t>
      </w:r>
      <w:r w:rsidRPr="00A55F44">
        <w:rPr>
          <w:rFonts w:cs="Simplified Arabic" w:hint="cs"/>
          <w:b w:val="0"/>
          <w:bCs w:val="0"/>
          <w:sz w:val="26"/>
          <w:szCs w:val="26"/>
          <w:rtl/>
          <w:lang w:bidi="ar-EG"/>
        </w:rPr>
        <w:t>ال</w:t>
      </w:r>
      <w:r w:rsidRPr="00A55F44">
        <w:rPr>
          <w:rFonts w:cs="Simplified Arabic"/>
          <w:b w:val="0"/>
          <w:bCs w:val="0"/>
          <w:sz w:val="26"/>
          <w:szCs w:val="26"/>
          <w:rtl/>
          <w:lang w:bidi="ar-EG"/>
        </w:rPr>
        <w:t>عناصر إلى أنه لا يوجد إختلافات فى أراء المستقصى منهم حسب ال</w:t>
      </w:r>
      <w:r w:rsidRPr="00A55F44">
        <w:rPr>
          <w:rFonts w:cs="Simplified Arabic" w:hint="cs"/>
          <w:b w:val="0"/>
          <w:bCs w:val="0"/>
          <w:sz w:val="26"/>
          <w:szCs w:val="26"/>
          <w:rtl/>
          <w:lang w:bidi="ar-EG"/>
        </w:rPr>
        <w:t>وظيفة</w:t>
      </w:r>
      <w:r w:rsidRPr="00A55F44">
        <w:rPr>
          <w:rFonts w:cs="Simplified Arabic"/>
          <w:b w:val="0"/>
          <w:bCs w:val="0"/>
          <w:sz w:val="26"/>
          <w:szCs w:val="26"/>
          <w:rtl/>
          <w:lang w:bidi="ar-EG"/>
        </w:rPr>
        <w:t xml:space="preserve">، وهناك إتفاق بينهم على أن </w:t>
      </w:r>
      <w:r w:rsidRPr="00A55F44">
        <w:rPr>
          <w:rFonts w:cs="Simplified Arabic" w:hint="cs"/>
          <w:b w:val="0"/>
          <w:bCs w:val="0"/>
          <w:sz w:val="26"/>
          <w:szCs w:val="26"/>
          <w:rtl/>
        </w:rPr>
        <w:t xml:space="preserve">تطبيق معيار التقرير المالى الدولى </w:t>
      </w:r>
      <w:r w:rsidRPr="00A55F44">
        <w:rPr>
          <w:rFonts w:cs="Simplified Arabic"/>
          <w:b w:val="0"/>
          <w:bCs w:val="0"/>
          <w:sz w:val="26"/>
          <w:szCs w:val="26"/>
        </w:rPr>
        <w:t>IFRS 17</w:t>
      </w:r>
      <w:r w:rsidRPr="00A55F44">
        <w:rPr>
          <w:rFonts w:cs="Simplified Arabic" w:hint="cs"/>
          <w:b w:val="0"/>
          <w:bCs w:val="0"/>
          <w:sz w:val="26"/>
          <w:szCs w:val="26"/>
          <w:rtl/>
        </w:rPr>
        <w:t xml:space="preserve"> </w:t>
      </w:r>
      <w:r w:rsidRPr="00A55F44">
        <w:rPr>
          <w:rFonts w:cs="Simplified Arabic" w:hint="cs"/>
          <w:b w:val="0"/>
          <w:bCs w:val="0"/>
          <w:sz w:val="26"/>
          <w:szCs w:val="26"/>
          <w:rtl/>
          <w:lang w:bidi="ar-EG"/>
        </w:rPr>
        <w:t xml:space="preserve">بشركات التأمين المصرية </w:t>
      </w:r>
      <w:r w:rsidRPr="00A55F44">
        <w:rPr>
          <w:rFonts w:cs="Simplified Arabic" w:hint="cs"/>
          <w:b w:val="0"/>
          <w:bCs w:val="0"/>
          <w:sz w:val="26"/>
          <w:szCs w:val="26"/>
          <w:rtl/>
        </w:rPr>
        <w:t>سوف يؤدى إلى تطوير القياس والإفصاح المحاسبى وتحسين جودة التقارير المالية لهذه الشركات</w:t>
      </w:r>
      <w:r w:rsidRPr="00A55F44">
        <w:rPr>
          <w:rFonts w:cs="Simplified Arabic" w:hint="cs"/>
          <w:sz w:val="26"/>
          <w:szCs w:val="26"/>
          <w:rtl/>
        </w:rPr>
        <w:t>.</w:t>
      </w:r>
    </w:p>
    <w:p w:rsidR="005B4A01" w:rsidRPr="00A55F44" w:rsidRDefault="005B4A01" w:rsidP="00516D30">
      <w:pPr>
        <w:pStyle w:val="Caption"/>
        <w:spacing w:line="276" w:lineRule="auto"/>
        <w:ind w:left="0"/>
        <w:rPr>
          <w:rFonts w:cs="Simplified Arabic"/>
          <w:sz w:val="26"/>
          <w:szCs w:val="26"/>
          <w:rtl/>
          <w:lang w:bidi="ar-EG"/>
        </w:rPr>
      </w:pPr>
      <w:r w:rsidRPr="00A55F44">
        <w:rPr>
          <w:rFonts w:cs="Simplified Arabic"/>
          <w:sz w:val="26"/>
          <w:szCs w:val="26"/>
          <w:rtl/>
          <w:lang w:bidi="ar-EG"/>
        </w:rPr>
        <w:lastRenderedPageBreak/>
        <w:t>جدول (</w:t>
      </w:r>
      <w:r w:rsidRPr="00A55F44">
        <w:rPr>
          <w:rFonts w:cs="Simplified Arabic" w:hint="cs"/>
          <w:sz w:val="26"/>
          <w:szCs w:val="26"/>
          <w:rtl/>
          <w:lang w:bidi="ar-EG"/>
        </w:rPr>
        <w:t>4</w:t>
      </w:r>
      <w:r w:rsidRPr="00A55F44">
        <w:rPr>
          <w:rFonts w:cs="Simplified Arabic"/>
          <w:sz w:val="26"/>
          <w:szCs w:val="26"/>
          <w:rtl/>
          <w:lang w:bidi="ar-EG"/>
        </w:rPr>
        <w:t>)</w:t>
      </w:r>
    </w:p>
    <w:tbl>
      <w:tblPr>
        <w:bidiVisual/>
        <w:tblW w:w="6956" w:type="dxa"/>
        <w:jc w:val="center"/>
        <w:tblInd w:w="172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1605"/>
        <w:gridCol w:w="2210"/>
        <w:gridCol w:w="851"/>
        <w:gridCol w:w="2290"/>
      </w:tblGrid>
      <w:tr w:rsidR="005B4A01" w:rsidRPr="00B401FF" w:rsidTr="00DC7609">
        <w:trPr>
          <w:trHeight w:val="20"/>
          <w:tblHeader/>
          <w:jc w:val="center"/>
        </w:trPr>
        <w:tc>
          <w:tcPr>
            <w:tcW w:w="1605" w:type="dxa"/>
            <w:tcBorders>
              <w:top w:val="thinThickSmallGap" w:sz="18" w:space="0" w:color="auto"/>
              <w:left w:val="thickThinSmallGap" w:sz="18" w:space="0" w:color="auto"/>
              <w:bottom w:val="single" w:sz="18" w:space="0" w:color="auto"/>
              <w:right w:val="single" w:sz="8" w:space="0" w:color="auto"/>
            </w:tcBorders>
            <w:shd w:val="clear" w:color="auto" w:fill="D9D9D9"/>
            <w:vAlign w:val="center"/>
          </w:tcPr>
          <w:p w:rsidR="005B4A01" w:rsidRPr="00B401FF" w:rsidRDefault="005B4A01" w:rsidP="00B401FF">
            <w:pPr>
              <w:pStyle w:val="Caption"/>
              <w:spacing w:line="168" w:lineRule="auto"/>
              <w:ind w:left="0"/>
              <w:rPr>
                <w:rFonts w:cs="Simplified Arabic"/>
                <w:sz w:val="24"/>
                <w:szCs w:val="24"/>
                <w:rtl/>
                <w:lang w:bidi="ar-EG"/>
              </w:rPr>
            </w:pPr>
            <w:r w:rsidRPr="00B401FF">
              <w:rPr>
                <w:rFonts w:cs="Simplified Arabic"/>
                <w:sz w:val="24"/>
                <w:szCs w:val="24"/>
                <w:rtl/>
                <w:lang w:bidi="ar-EG"/>
              </w:rPr>
              <w:t>العناصــــر</w:t>
            </w:r>
          </w:p>
        </w:tc>
        <w:tc>
          <w:tcPr>
            <w:tcW w:w="2210"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5B4A01" w:rsidRPr="00B401FF" w:rsidRDefault="005B4A01" w:rsidP="00B401FF">
            <w:pPr>
              <w:pStyle w:val="Caption"/>
              <w:spacing w:line="168" w:lineRule="auto"/>
              <w:ind w:left="0"/>
              <w:rPr>
                <w:rFonts w:cs="Simplified Arabic"/>
                <w:sz w:val="24"/>
                <w:szCs w:val="24"/>
                <w:rtl/>
                <w:lang w:bidi="ar-EG"/>
              </w:rPr>
            </w:pPr>
            <w:r w:rsidRPr="00B401FF">
              <w:rPr>
                <w:rFonts w:cs="Simplified Arabic"/>
                <w:sz w:val="24"/>
                <w:szCs w:val="24"/>
                <w:rtl/>
                <w:lang w:bidi="ar-EG"/>
              </w:rPr>
              <w:t>المؤهل العلمى</w:t>
            </w:r>
          </w:p>
        </w:tc>
        <w:tc>
          <w:tcPr>
            <w:tcW w:w="851" w:type="dxa"/>
            <w:tcBorders>
              <w:top w:val="thinThickSmallGap" w:sz="18" w:space="0" w:color="auto"/>
              <w:left w:val="single" w:sz="8" w:space="0" w:color="auto"/>
              <w:bottom w:val="single" w:sz="18" w:space="0" w:color="auto"/>
              <w:right w:val="single" w:sz="8" w:space="0" w:color="auto"/>
            </w:tcBorders>
            <w:shd w:val="clear" w:color="auto" w:fill="D9D9D9"/>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العدد</w:t>
            </w:r>
          </w:p>
        </w:tc>
        <w:tc>
          <w:tcPr>
            <w:tcW w:w="2290" w:type="dxa"/>
            <w:tcBorders>
              <w:top w:val="thinThickSmallGap" w:sz="18" w:space="0" w:color="auto"/>
              <w:left w:val="single" w:sz="8" w:space="0" w:color="auto"/>
              <w:bottom w:val="single" w:sz="18" w:space="0" w:color="auto"/>
              <w:right w:val="thinThickSmallGap" w:sz="18" w:space="0" w:color="auto"/>
            </w:tcBorders>
            <w:shd w:val="clear" w:color="auto" w:fill="D9D9D9"/>
            <w:vAlign w:val="center"/>
          </w:tcPr>
          <w:p w:rsidR="005B4A01" w:rsidRPr="00B401FF" w:rsidRDefault="005B4A01" w:rsidP="00B401FF">
            <w:pPr>
              <w:pStyle w:val="Caption"/>
              <w:spacing w:line="168" w:lineRule="auto"/>
              <w:ind w:left="0"/>
              <w:rPr>
                <w:rFonts w:cs="Simplified Arabic"/>
                <w:b w:val="0"/>
                <w:bCs w:val="0"/>
                <w:sz w:val="24"/>
                <w:szCs w:val="24"/>
                <w:rtl/>
                <w:lang w:bidi="ar-EG"/>
              </w:rPr>
            </w:pPr>
            <w:proofErr w:type="gramStart"/>
            <w:r w:rsidRPr="00B401FF">
              <w:rPr>
                <w:rFonts w:cs="Simplified Arabic"/>
                <w:b w:val="0"/>
                <w:bCs w:val="0"/>
                <w:sz w:val="24"/>
                <w:szCs w:val="24"/>
                <w:rtl/>
                <w:lang w:bidi="ar-EG"/>
              </w:rPr>
              <w:t>معنوية  اختبار</w:t>
            </w:r>
            <w:proofErr w:type="gramEnd"/>
            <w:r w:rsidRPr="00B401FF">
              <w:rPr>
                <w:rFonts w:cs="Simplified Arabic"/>
                <w:b w:val="0"/>
                <w:bCs w:val="0"/>
                <w:sz w:val="24"/>
                <w:szCs w:val="24"/>
                <w:rtl/>
                <w:lang w:bidi="ar-EG"/>
              </w:rPr>
              <w:t xml:space="preserve">  ف</w:t>
            </w:r>
          </w:p>
        </w:tc>
      </w:tr>
      <w:tr w:rsidR="005B4A01" w:rsidRPr="00B401FF" w:rsidTr="00DC7609">
        <w:trPr>
          <w:trHeight w:val="20"/>
          <w:jc w:val="center"/>
        </w:trPr>
        <w:tc>
          <w:tcPr>
            <w:tcW w:w="1605" w:type="dxa"/>
            <w:vMerge w:val="restart"/>
            <w:tcBorders>
              <w:top w:val="single" w:sz="18" w:space="0" w:color="auto"/>
              <w:left w:val="thickThinSmallGap" w:sz="18" w:space="0" w:color="auto"/>
            </w:tcBorders>
            <w:shd w:val="clear" w:color="auto" w:fill="FFFFFF"/>
            <w:vAlign w:val="center"/>
          </w:tcPr>
          <w:p w:rsidR="005B4A01" w:rsidRPr="00B401FF" w:rsidRDefault="005B4A01" w:rsidP="00B401FF">
            <w:pPr>
              <w:spacing w:after="0" w:line="168" w:lineRule="auto"/>
              <w:jc w:val="center"/>
              <w:rPr>
                <w:rFonts w:ascii="Times New Roman" w:hAnsi="Times New Roman" w:cs="Simplified Arabic"/>
                <w:b/>
                <w:bCs/>
                <w:sz w:val="24"/>
                <w:szCs w:val="24"/>
                <w:rtl/>
                <w:lang w:bidi="ar-EG"/>
              </w:rPr>
            </w:pPr>
            <w:r w:rsidRPr="00B401FF">
              <w:rPr>
                <w:rFonts w:ascii="Times New Roman" w:hAnsi="Times New Roman" w:cs="Simplified Arabic" w:hint="cs"/>
                <w:b/>
                <w:bCs/>
                <w:spacing w:val="-4"/>
                <w:sz w:val="24"/>
                <w:szCs w:val="24"/>
                <w:rtl/>
                <w:lang w:bidi="ar-EG"/>
              </w:rPr>
              <w:t>تطبيق</w:t>
            </w:r>
            <w:r w:rsidRPr="00B401FF">
              <w:rPr>
                <w:rFonts w:ascii="Times New Roman" w:hAnsi="Times New Roman" w:cs="Simplified Arabic"/>
                <w:b/>
                <w:bCs/>
                <w:spacing w:val="-4"/>
                <w:sz w:val="24"/>
                <w:szCs w:val="24"/>
                <w:rtl/>
                <w:lang w:bidi="ar-EG"/>
              </w:rPr>
              <w:t xml:space="preserve"> </w:t>
            </w:r>
            <w:r w:rsidRPr="00B401FF">
              <w:rPr>
                <w:rFonts w:ascii="Times New Roman" w:hAnsi="Times New Roman" w:cs="Simplified Arabic" w:hint="cs"/>
                <w:b/>
                <w:bCs/>
                <w:spacing w:val="-4"/>
                <w:sz w:val="24"/>
                <w:szCs w:val="24"/>
                <w:rtl/>
                <w:lang w:bidi="ar-EG"/>
              </w:rPr>
              <w:t xml:space="preserve">معيار التقرير المالى الدولى </w:t>
            </w:r>
            <w:r w:rsidRPr="00B401FF">
              <w:rPr>
                <w:rFonts w:ascii="Times New Roman" w:hAnsi="Times New Roman" w:cs="Simplified Arabic"/>
                <w:b/>
                <w:bCs/>
                <w:spacing w:val="-4"/>
                <w:sz w:val="24"/>
                <w:szCs w:val="24"/>
                <w:lang w:bidi="ar-EG"/>
              </w:rPr>
              <w:t>IFRS 17</w:t>
            </w:r>
          </w:p>
        </w:tc>
        <w:tc>
          <w:tcPr>
            <w:tcW w:w="2210" w:type="dxa"/>
            <w:tcBorders>
              <w:top w:val="single" w:sz="18" w:space="0" w:color="auto"/>
            </w:tcBorders>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دكتوراة</w:t>
            </w:r>
          </w:p>
        </w:tc>
        <w:tc>
          <w:tcPr>
            <w:tcW w:w="851" w:type="dxa"/>
            <w:tcBorders>
              <w:top w:val="single" w:sz="18" w:space="0" w:color="auto"/>
            </w:tcBorders>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hint="cs"/>
                <w:sz w:val="24"/>
                <w:szCs w:val="24"/>
                <w:rtl/>
                <w:lang w:bidi="ar-EG"/>
              </w:rPr>
              <w:t>36</w:t>
            </w:r>
          </w:p>
        </w:tc>
        <w:tc>
          <w:tcPr>
            <w:tcW w:w="2290" w:type="dxa"/>
            <w:vMerge w:val="restart"/>
            <w:tcBorders>
              <w:top w:val="single" w:sz="18" w:space="0" w:color="auto"/>
              <w:right w:val="thinThickSmallGap" w:sz="18" w:space="0" w:color="auto"/>
            </w:tcBorders>
            <w:shd w:val="clear" w:color="auto" w:fill="FFFFFF"/>
            <w:vAlign w:val="center"/>
          </w:tcPr>
          <w:p w:rsidR="005B4A01" w:rsidRPr="00B401FF" w:rsidRDefault="005B4A01" w:rsidP="00B401FF">
            <w:pPr>
              <w:spacing w:after="0" w:line="168" w:lineRule="auto"/>
              <w:ind w:left="60"/>
              <w:jc w:val="center"/>
              <w:rPr>
                <w:rFonts w:ascii="Times New Roman" w:hAnsi="Times New Roman" w:cs="Simplified Arabic"/>
                <w:sz w:val="24"/>
                <w:szCs w:val="24"/>
                <w:rtl/>
                <w:lang w:bidi="ar-EG"/>
              </w:rPr>
            </w:pPr>
            <w:r w:rsidRPr="00B401FF">
              <w:rPr>
                <w:rFonts w:ascii="Times New Roman" w:hAnsi="Times New Roman" w:cs="Simplified Arabic" w:hint="cs"/>
                <w:sz w:val="24"/>
                <w:szCs w:val="24"/>
                <w:rtl/>
                <w:lang w:bidi="ar-EG"/>
              </w:rPr>
              <w:t>0.496</w:t>
            </w: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pStyle w:val="ListParagraph"/>
              <w:numPr>
                <w:ilvl w:val="0"/>
                <w:numId w:val="16"/>
              </w:numPr>
              <w:bidi/>
              <w:spacing w:line="168" w:lineRule="auto"/>
              <w:ind w:left="361"/>
              <w:contextualSpacing w:val="0"/>
              <w:jc w:val="center"/>
              <w:rPr>
                <w:sz w:val="24"/>
                <w:szCs w:val="24"/>
                <w:rtl/>
                <w:lang w:bidi="ar-EG"/>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ماجستير</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hint="cs"/>
                <w:sz w:val="24"/>
                <w:szCs w:val="24"/>
                <w:rtl/>
                <w:lang w:bidi="ar-EG"/>
              </w:rPr>
              <w:t>31</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pStyle w:val="ListParagraph"/>
              <w:numPr>
                <w:ilvl w:val="0"/>
                <w:numId w:val="16"/>
              </w:numPr>
              <w:bidi/>
              <w:spacing w:line="168" w:lineRule="auto"/>
              <w:ind w:left="361"/>
              <w:contextualSpacing w:val="0"/>
              <w:jc w:val="center"/>
              <w:rPr>
                <w:sz w:val="24"/>
                <w:szCs w:val="24"/>
                <w:rtl/>
                <w:lang w:bidi="ar-EG"/>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 xml:space="preserve">دبلومات </w:t>
            </w:r>
            <w:proofErr w:type="gramStart"/>
            <w:r w:rsidRPr="00B401FF">
              <w:rPr>
                <w:rFonts w:cs="Simplified Arabic"/>
                <w:b w:val="0"/>
                <w:bCs w:val="0"/>
                <w:sz w:val="24"/>
                <w:szCs w:val="24"/>
                <w:rtl/>
                <w:lang w:bidi="ar-EG"/>
              </w:rPr>
              <w:t>وشهادات</w:t>
            </w:r>
            <w:proofErr w:type="gramEnd"/>
            <w:r w:rsidRPr="00B401FF">
              <w:rPr>
                <w:rFonts w:cs="Simplified Arabic"/>
                <w:b w:val="0"/>
                <w:bCs w:val="0"/>
                <w:sz w:val="24"/>
                <w:szCs w:val="24"/>
                <w:rtl/>
                <w:lang w:bidi="ar-EG"/>
              </w:rPr>
              <w:t xml:space="preserve"> مهنية</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27</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pStyle w:val="ListParagraph"/>
              <w:numPr>
                <w:ilvl w:val="0"/>
                <w:numId w:val="16"/>
              </w:numPr>
              <w:bidi/>
              <w:spacing w:line="168" w:lineRule="auto"/>
              <w:ind w:left="361"/>
              <w:contextualSpacing w:val="0"/>
              <w:jc w:val="center"/>
              <w:rPr>
                <w:sz w:val="24"/>
                <w:szCs w:val="24"/>
                <w:rtl/>
                <w:lang w:bidi="ar-EG"/>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بكالوريوس</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33</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pStyle w:val="ListParagraph"/>
              <w:bidi/>
              <w:spacing w:line="168" w:lineRule="auto"/>
              <w:ind w:left="361"/>
              <w:contextualSpacing w:val="0"/>
              <w:jc w:val="center"/>
              <w:rPr>
                <w:sz w:val="24"/>
                <w:szCs w:val="24"/>
                <w:rtl/>
                <w:lang w:bidi="ar-EG"/>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الإجمالـــــى</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127</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val="restart"/>
            <w:tcBorders>
              <w:left w:val="thickThinSmallGap" w:sz="18" w:space="0" w:color="auto"/>
            </w:tcBorders>
            <w:shd w:val="clear" w:color="auto" w:fill="FFFFFF"/>
            <w:vAlign w:val="center"/>
          </w:tcPr>
          <w:p w:rsidR="005B4A01" w:rsidRPr="00B401FF" w:rsidRDefault="005B4A01" w:rsidP="00B401FF">
            <w:pPr>
              <w:spacing w:after="0" w:line="168" w:lineRule="auto"/>
              <w:jc w:val="center"/>
              <w:rPr>
                <w:rFonts w:ascii="Times New Roman" w:hAnsi="Times New Roman" w:cs="Simplified Arabic"/>
                <w:b/>
                <w:bCs/>
                <w:sz w:val="24"/>
                <w:szCs w:val="24"/>
                <w:rtl/>
                <w:lang w:bidi="ar-EG"/>
              </w:rPr>
            </w:pPr>
            <w:r w:rsidRPr="00B401FF">
              <w:rPr>
                <w:rFonts w:ascii="Times New Roman" w:hAnsi="Times New Roman" w:cs="Simplified Arabic" w:hint="cs"/>
                <w:b/>
                <w:bCs/>
                <w:spacing w:val="-4"/>
                <w:sz w:val="24"/>
                <w:szCs w:val="24"/>
                <w:rtl/>
                <w:lang w:bidi="ar-EG"/>
              </w:rPr>
              <w:t>تطوير الإعتراف والقياس والعرض والإفصاح بالتقارير المالية لشركات التأمين</w:t>
            </w: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دكتوراة</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36</w:t>
            </w:r>
          </w:p>
        </w:tc>
        <w:tc>
          <w:tcPr>
            <w:tcW w:w="2290" w:type="dxa"/>
            <w:vMerge w:val="restart"/>
            <w:tcBorders>
              <w:right w:val="thinThickSmallGap" w:sz="18" w:space="0" w:color="auto"/>
            </w:tcBorders>
            <w:shd w:val="clear" w:color="auto" w:fill="FFFFFF"/>
            <w:vAlign w:val="center"/>
          </w:tcPr>
          <w:p w:rsidR="005B4A01" w:rsidRPr="00B401FF" w:rsidRDefault="005B4A01" w:rsidP="00B401FF">
            <w:pPr>
              <w:spacing w:after="0" w:line="168" w:lineRule="auto"/>
              <w:ind w:left="60"/>
              <w:jc w:val="center"/>
              <w:rPr>
                <w:rFonts w:ascii="Times New Roman" w:hAnsi="Times New Roman" w:cs="Simplified Arabic"/>
                <w:sz w:val="24"/>
                <w:szCs w:val="24"/>
                <w:rtl/>
              </w:rPr>
            </w:pPr>
            <w:r w:rsidRPr="00B401FF">
              <w:rPr>
                <w:rFonts w:ascii="Times New Roman" w:hAnsi="Times New Roman" w:cs="Simplified Arabic" w:hint="cs"/>
                <w:sz w:val="24"/>
                <w:szCs w:val="24"/>
                <w:rtl/>
              </w:rPr>
              <w:t>0.674</w:t>
            </w: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ماجستير</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31</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 xml:space="preserve">دبلومات </w:t>
            </w:r>
            <w:proofErr w:type="gramStart"/>
            <w:r w:rsidRPr="00B401FF">
              <w:rPr>
                <w:rFonts w:cs="Simplified Arabic"/>
                <w:b w:val="0"/>
                <w:bCs w:val="0"/>
                <w:sz w:val="24"/>
                <w:szCs w:val="24"/>
                <w:rtl/>
                <w:lang w:bidi="ar-EG"/>
              </w:rPr>
              <w:t>وشهادات</w:t>
            </w:r>
            <w:proofErr w:type="gramEnd"/>
            <w:r w:rsidRPr="00B401FF">
              <w:rPr>
                <w:rFonts w:cs="Simplified Arabic"/>
                <w:b w:val="0"/>
                <w:bCs w:val="0"/>
                <w:sz w:val="24"/>
                <w:szCs w:val="24"/>
                <w:rtl/>
                <w:lang w:bidi="ar-EG"/>
              </w:rPr>
              <w:t xml:space="preserve"> مهنية</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27</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بكالوريوس</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33</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الإجمالـــــى</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127</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val="restart"/>
            <w:tcBorders>
              <w:left w:val="thickThinSmallGap" w:sz="18" w:space="0" w:color="auto"/>
            </w:tcBorders>
            <w:shd w:val="clear" w:color="auto" w:fill="FFFFFF"/>
            <w:vAlign w:val="center"/>
          </w:tcPr>
          <w:p w:rsidR="005B4A01" w:rsidRPr="00B401FF" w:rsidRDefault="005B4A01" w:rsidP="00B401FF">
            <w:pPr>
              <w:spacing w:after="0" w:line="168" w:lineRule="auto"/>
              <w:jc w:val="center"/>
              <w:rPr>
                <w:rFonts w:ascii="Times New Roman" w:hAnsi="Times New Roman" w:cs="Simplified Arabic"/>
                <w:b/>
                <w:bCs/>
                <w:sz w:val="24"/>
                <w:szCs w:val="24"/>
                <w:lang w:bidi="ar-EG"/>
              </w:rPr>
            </w:pPr>
            <w:r w:rsidRPr="00B401FF">
              <w:rPr>
                <w:rFonts w:ascii="Times New Roman" w:hAnsi="Times New Roman" w:cs="Simplified Arabic" w:hint="cs"/>
                <w:b/>
                <w:bCs/>
                <w:spacing w:val="-4"/>
                <w:sz w:val="24"/>
                <w:szCs w:val="24"/>
                <w:rtl/>
                <w:lang w:bidi="ar-EG"/>
              </w:rPr>
              <w:t xml:space="preserve">تحسين جودة التقارير المالية لشركات التأمين </w:t>
            </w:r>
            <w:proofErr w:type="gramStart"/>
            <w:r w:rsidRPr="00B401FF">
              <w:rPr>
                <w:rFonts w:ascii="Times New Roman" w:hAnsi="Times New Roman" w:cs="Simplified Arabic" w:hint="cs"/>
                <w:b/>
                <w:bCs/>
                <w:spacing w:val="-4"/>
                <w:sz w:val="24"/>
                <w:szCs w:val="24"/>
                <w:rtl/>
                <w:lang w:bidi="ar-EG"/>
              </w:rPr>
              <w:t>المصرية</w:t>
            </w:r>
            <w:proofErr w:type="gramEnd"/>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دكتوراة</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36</w:t>
            </w:r>
          </w:p>
        </w:tc>
        <w:tc>
          <w:tcPr>
            <w:tcW w:w="2290" w:type="dxa"/>
            <w:vMerge w:val="restart"/>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lang w:bidi="ar-EG"/>
              </w:rPr>
            </w:pPr>
            <w:r w:rsidRPr="00B401FF">
              <w:rPr>
                <w:rFonts w:ascii="Times New Roman" w:hAnsi="Times New Roman" w:cs="Simplified Arabic" w:hint="cs"/>
                <w:sz w:val="24"/>
                <w:szCs w:val="24"/>
                <w:rtl/>
                <w:lang w:bidi="ar-EG"/>
              </w:rPr>
              <w:t>0.579</w:t>
            </w: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ماجستير</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31</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 xml:space="preserve">دبلومات </w:t>
            </w:r>
            <w:proofErr w:type="gramStart"/>
            <w:r w:rsidRPr="00B401FF">
              <w:rPr>
                <w:rFonts w:cs="Simplified Arabic"/>
                <w:b w:val="0"/>
                <w:bCs w:val="0"/>
                <w:sz w:val="24"/>
                <w:szCs w:val="24"/>
                <w:rtl/>
                <w:lang w:bidi="ar-EG"/>
              </w:rPr>
              <w:t>وشهادات</w:t>
            </w:r>
            <w:proofErr w:type="gramEnd"/>
            <w:r w:rsidRPr="00B401FF">
              <w:rPr>
                <w:rFonts w:cs="Simplified Arabic"/>
                <w:b w:val="0"/>
                <w:bCs w:val="0"/>
                <w:sz w:val="24"/>
                <w:szCs w:val="24"/>
                <w:rtl/>
                <w:lang w:bidi="ar-EG"/>
              </w:rPr>
              <w:t xml:space="preserve"> مهنية</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27</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بكالوريوس</w:t>
            </w:r>
          </w:p>
        </w:tc>
        <w:tc>
          <w:tcPr>
            <w:tcW w:w="851" w:type="dxa"/>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33</w:t>
            </w:r>
          </w:p>
        </w:tc>
        <w:tc>
          <w:tcPr>
            <w:tcW w:w="2290" w:type="dxa"/>
            <w:vMerge/>
            <w:tcBorders>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r w:rsidR="005B4A01" w:rsidRPr="00B401FF" w:rsidTr="00DC7609">
        <w:trPr>
          <w:trHeight w:val="20"/>
          <w:jc w:val="center"/>
        </w:trPr>
        <w:tc>
          <w:tcPr>
            <w:tcW w:w="1605" w:type="dxa"/>
            <w:vMerge/>
            <w:tcBorders>
              <w:left w:val="thickThinSmallGap" w:sz="18" w:space="0" w:color="auto"/>
              <w:bottom w:val="thickThin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jc w:val="center"/>
              <w:rPr>
                <w:rFonts w:ascii="Times New Roman" w:hAnsi="Times New Roman" w:cs="Simplified Arabic"/>
                <w:sz w:val="24"/>
                <w:szCs w:val="24"/>
                <w:rtl/>
              </w:rPr>
            </w:pPr>
          </w:p>
        </w:tc>
        <w:tc>
          <w:tcPr>
            <w:tcW w:w="2210" w:type="dxa"/>
            <w:tcBorders>
              <w:bottom w:val="thickThinSmallGap" w:sz="18" w:space="0" w:color="auto"/>
            </w:tcBorders>
            <w:shd w:val="clear" w:color="auto" w:fill="FFFFFF"/>
            <w:vAlign w:val="center"/>
          </w:tcPr>
          <w:p w:rsidR="005B4A01" w:rsidRPr="00B401FF" w:rsidRDefault="005B4A01" w:rsidP="00B401FF">
            <w:pPr>
              <w:pStyle w:val="Caption"/>
              <w:spacing w:line="168" w:lineRule="auto"/>
              <w:ind w:left="0"/>
              <w:rPr>
                <w:rFonts w:cs="Simplified Arabic"/>
                <w:b w:val="0"/>
                <w:bCs w:val="0"/>
                <w:sz w:val="24"/>
                <w:szCs w:val="24"/>
                <w:rtl/>
                <w:lang w:bidi="ar-EG"/>
              </w:rPr>
            </w:pPr>
            <w:r w:rsidRPr="00B401FF">
              <w:rPr>
                <w:rFonts w:cs="Simplified Arabic"/>
                <w:b w:val="0"/>
                <w:bCs w:val="0"/>
                <w:sz w:val="24"/>
                <w:szCs w:val="24"/>
                <w:rtl/>
                <w:lang w:bidi="ar-EG"/>
              </w:rPr>
              <w:t>الإجمالـــــى</w:t>
            </w:r>
          </w:p>
        </w:tc>
        <w:tc>
          <w:tcPr>
            <w:tcW w:w="851" w:type="dxa"/>
            <w:tcBorders>
              <w:bottom w:val="thickThinSmallGap" w:sz="18" w:space="0" w:color="auto"/>
            </w:tcBorders>
            <w:shd w:val="clear" w:color="auto" w:fill="FFFFFF"/>
            <w:vAlign w:val="center"/>
          </w:tcPr>
          <w:p w:rsidR="005B4A01" w:rsidRPr="00B401FF" w:rsidRDefault="005B4A01" w:rsidP="00B401FF">
            <w:pPr>
              <w:spacing w:after="0" w:line="168" w:lineRule="auto"/>
              <w:ind w:left="60" w:right="60"/>
              <w:jc w:val="center"/>
              <w:rPr>
                <w:rFonts w:ascii="Times New Roman" w:eastAsia="Times New Roman" w:hAnsi="Times New Roman" w:cs="Simplified Arabic"/>
                <w:sz w:val="24"/>
                <w:szCs w:val="24"/>
                <w:rtl/>
                <w:lang w:bidi="ar-EG"/>
              </w:rPr>
            </w:pPr>
            <w:r w:rsidRPr="00B401FF">
              <w:rPr>
                <w:rFonts w:ascii="Times New Roman" w:eastAsia="Times New Roman" w:hAnsi="Times New Roman" w:cs="Simplified Arabic"/>
                <w:sz w:val="24"/>
                <w:szCs w:val="24"/>
                <w:rtl/>
                <w:lang w:bidi="ar-EG"/>
              </w:rPr>
              <w:t>127</w:t>
            </w:r>
          </w:p>
        </w:tc>
        <w:tc>
          <w:tcPr>
            <w:tcW w:w="2290" w:type="dxa"/>
            <w:vMerge/>
            <w:tcBorders>
              <w:bottom w:val="thickThinSmallGap" w:sz="18" w:space="0" w:color="auto"/>
              <w:right w:val="thinThickSmallGap" w:sz="18" w:space="0" w:color="auto"/>
            </w:tcBorders>
            <w:shd w:val="clear" w:color="auto" w:fill="FFFFFF"/>
            <w:vAlign w:val="center"/>
          </w:tcPr>
          <w:p w:rsidR="005B4A01" w:rsidRPr="00B401FF" w:rsidRDefault="005B4A01" w:rsidP="00B401FF">
            <w:pPr>
              <w:autoSpaceDE w:val="0"/>
              <w:autoSpaceDN w:val="0"/>
              <w:adjustRightInd w:val="0"/>
              <w:spacing w:after="0" w:line="168" w:lineRule="auto"/>
              <w:ind w:left="60"/>
              <w:jc w:val="center"/>
              <w:rPr>
                <w:rFonts w:ascii="Times New Roman" w:hAnsi="Times New Roman" w:cs="Simplified Arabic"/>
                <w:sz w:val="24"/>
                <w:szCs w:val="24"/>
                <w:rtl/>
              </w:rPr>
            </w:pPr>
          </w:p>
        </w:tc>
      </w:tr>
    </w:tbl>
    <w:p w:rsidR="005B4A01" w:rsidRPr="00B401FF" w:rsidRDefault="005B4A01" w:rsidP="00B401FF">
      <w:pPr>
        <w:pStyle w:val="ListParagraph"/>
        <w:numPr>
          <w:ilvl w:val="0"/>
          <w:numId w:val="17"/>
        </w:numPr>
        <w:bidi/>
        <w:spacing w:line="240" w:lineRule="auto"/>
        <w:ind w:left="297" w:hanging="284"/>
        <w:contextualSpacing w:val="0"/>
        <w:rPr>
          <w:spacing w:val="-4"/>
          <w:sz w:val="26"/>
          <w:szCs w:val="26"/>
          <w:lang w:bidi="ar-EG"/>
        </w:rPr>
      </w:pPr>
      <w:r w:rsidRPr="00B401FF">
        <w:rPr>
          <w:b/>
          <w:bCs/>
          <w:spacing w:val="-4"/>
          <w:sz w:val="26"/>
          <w:szCs w:val="26"/>
          <w:rtl/>
          <w:lang w:bidi="ar-EG"/>
        </w:rPr>
        <w:t>تشير معنوية إختبارف</w:t>
      </w:r>
      <w:r w:rsidRPr="00B401FF">
        <w:rPr>
          <w:spacing w:val="-4"/>
          <w:sz w:val="26"/>
          <w:szCs w:val="26"/>
          <w:rtl/>
          <w:lang w:bidi="ar-EG"/>
        </w:rPr>
        <w:t xml:space="preserve"> والتى تزيد عن (05.) لجميع </w:t>
      </w:r>
      <w:r w:rsidRPr="00B401FF">
        <w:rPr>
          <w:rFonts w:hint="cs"/>
          <w:spacing w:val="-4"/>
          <w:sz w:val="26"/>
          <w:szCs w:val="26"/>
          <w:rtl/>
          <w:lang w:bidi="ar-EG"/>
        </w:rPr>
        <w:t>ال</w:t>
      </w:r>
      <w:r w:rsidRPr="00B401FF">
        <w:rPr>
          <w:spacing w:val="-4"/>
          <w:sz w:val="26"/>
          <w:szCs w:val="26"/>
          <w:rtl/>
          <w:lang w:bidi="ar-EG"/>
        </w:rPr>
        <w:t xml:space="preserve">عناصر إلى أنه لا يوجد إختلافات فى أراء المستقصى منهم حسب المؤهل، وهناك إتفاق بينهم على أن </w:t>
      </w:r>
      <w:r w:rsidRPr="00B401FF">
        <w:rPr>
          <w:rFonts w:hint="cs"/>
          <w:spacing w:val="-4"/>
          <w:sz w:val="26"/>
          <w:szCs w:val="26"/>
          <w:rtl/>
        </w:rPr>
        <w:t xml:space="preserve">تطبيق معيار التقرير المالى الدولى </w:t>
      </w:r>
      <w:r w:rsidRPr="00B401FF">
        <w:rPr>
          <w:spacing w:val="-4"/>
          <w:sz w:val="26"/>
          <w:szCs w:val="26"/>
        </w:rPr>
        <w:t>IFRS 17</w:t>
      </w:r>
      <w:r w:rsidRPr="00B401FF">
        <w:rPr>
          <w:rFonts w:hint="cs"/>
          <w:spacing w:val="-4"/>
          <w:sz w:val="26"/>
          <w:szCs w:val="26"/>
          <w:rtl/>
        </w:rPr>
        <w:t xml:space="preserve"> </w:t>
      </w:r>
      <w:r w:rsidRPr="00B401FF">
        <w:rPr>
          <w:rFonts w:hint="cs"/>
          <w:spacing w:val="-4"/>
          <w:sz w:val="26"/>
          <w:szCs w:val="26"/>
          <w:rtl/>
          <w:lang w:bidi="ar-EG"/>
        </w:rPr>
        <w:t xml:space="preserve">بشركات التأمين المصرية </w:t>
      </w:r>
      <w:r w:rsidRPr="00B401FF">
        <w:rPr>
          <w:rFonts w:hint="cs"/>
          <w:spacing w:val="-4"/>
          <w:sz w:val="26"/>
          <w:szCs w:val="26"/>
          <w:rtl/>
        </w:rPr>
        <w:t>سوف يؤدى إلى تطوير القياس والإفصاح المحاسبى وتحسين جودة التقارير المالية لهذه الشركات</w:t>
      </w:r>
      <w:r w:rsidRPr="00B401FF">
        <w:rPr>
          <w:spacing w:val="-4"/>
          <w:sz w:val="26"/>
          <w:szCs w:val="26"/>
          <w:rtl/>
          <w:lang w:bidi="ar-EG"/>
        </w:rPr>
        <w:t xml:space="preserve">. </w:t>
      </w:r>
    </w:p>
    <w:p w:rsidR="005B4A01" w:rsidRPr="00A55F44" w:rsidRDefault="005B4A01" w:rsidP="005B4A01">
      <w:pPr>
        <w:pStyle w:val="Heading2"/>
        <w:keepNext w:val="0"/>
        <w:keepLines w:val="0"/>
        <w:bidi/>
        <w:spacing w:before="0" w:line="240" w:lineRule="auto"/>
        <w:jc w:val="lowKashida"/>
        <w:rPr>
          <w:rFonts w:ascii="Times New Roman" w:hAnsi="Times New Roman" w:cs="Simplified Arabic"/>
          <w:color w:val="auto"/>
          <w:rtl/>
          <w:lang w:bidi="ar-EG"/>
        </w:rPr>
      </w:pPr>
      <w:r w:rsidRPr="00A55F44">
        <w:rPr>
          <w:rFonts w:ascii="Times New Roman" w:hAnsi="Times New Roman" w:cs="Simplified Arabic" w:hint="cs"/>
          <w:color w:val="auto"/>
          <w:rtl/>
        </w:rPr>
        <w:t>التحليل الإحصائى للبيانات المرتبطة بالفرض الأول واختباره</w:t>
      </w:r>
    </w:p>
    <w:p w:rsidR="005B4A01" w:rsidRPr="00A55F44" w:rsidRDefault="005B4A01" w:rsidP="00516D30">
      <w:pPr>
        <w:spacing w:after="0" w:line="187" w:lineRule="auto"/>
        <w:jc w:val="center"/>
        <w:rPr>
          <w:rFonts w:ascii="Times New Roman" w:hAnsi="Times New Roman" w:cs="Simplified Arabic"/>
          <w:b/>
          <w:bCs/>
          <w:sz w:val="24"/>
          <w:szCs w:val="24"/>
          <w:rtl/>
          <w:lang w:bidi="ar-EG"/>
        </w:rPr>
      </w:pPr>
      <w:r w:rsidRPr="00A55F44">
        <w:rPr>
          <w:rFonts w:ascii="Times New Roman" w:hAnsi="Times New Roman" w:cs="Simplified Arabic" w:hint="cs"/>
          <w:b/>
          <w:bCs/>
          <w:sz w:val="24"/>
          <w:szCs w:val="24"/>
          <w:rtl/>
          <w:lang w:bidi="ar-EG"/>
        </w:rPr>
        <w:t>التحليل الوصفى و</w:t>
      </w:r>
      <w:r w:rsidRPr="00A55F44">
        <w:rPr>
          <w:rFonts w:ascii="Times New Roman" w:hAnsi="Times New Roman" w:cs="Simplified Arabic"/>
          <w:b/>
          <w:bCs/>
          <w:sz w:val="24"/>
          <w:szCs w:val="24"/>
          <w:rtl/>
          <w:lang w:bidi="ar-EG"/>
        </w:rPr>
        <w:t xml:space="preserve">نتائج صلاحية واعتمادية العناصر التى تحدد </w:t>
      </w:r>
      <w:r w:rsidRPr="00A55F44">
        <w:rPr>
          <w:rFonts w:ascii="Times New Roman" w:hAnsi="Times New Roman" w:cs="Simplified Arabic" w:hint="cs"/>
          <w:b/>
          <w:bCs/>
          <w:spacing w:val="-4"/>
          <w:sz w:val="24"/>
          <w:szCs w:val="24"/>
          <w:rtl/>
          <w:lang w:bidi="ar-EG"/>
        </w:rPr>
        <w:t>أثر تطبيق</w:t>
      </w:r>
      <w:r w:rsidRPr="00A55F44">
        <w:rPr>
          <w:rFonts w:ascii="Times New Roman" w:hAnsi="Times New Roman" w:cs="Simplified Arabic" w:hint="cs"/>
          <w:b/>
          <w:bCs/>
          <w:sz w:val="24"/>
          <w:szCs w:val="24"/>
          <w:rtl/>
        </w:rPr>
        <w:t xml:space="preserve"> معيار التقرير المالى الدولى </w:t>
      </w:r>
      <w:r w:rsidRPr="00A55F44">
        <w:rPr>
          <w:rFonts w:ascii="Times New Roman" w:hAnsi="Times New Roman" w:cs="Simplified Arabic"/>
          <w:b/>
          <w:bCs/>
          <w:sz w:val="24"/>
          <w:szCs w:val="24"/>
        </w:rPr>
        <w:t>IFRS 17</w:t>
      </w:r>
      <w:r w:rsidRPr="00A55F44">
        <w:rPr>
          <w:rFonts w:ascii="Times New Roman" w:hAnsi="Times New Roman" w:cs="Simplified Arabic" w:hint="cs"/>
          <w:b/>
          <w:bCs/>
          <w:sz w:val="24"/>
          <w:szCs w:val="24"/>
          <w:rtl/>
          <w:lang w:bidi="ar-EG"/>
        </w:rPr>
        <w:t xml:space="preserve"> على تطوير أسس الإعتراف والقياس وتحسين العرض والإفصاح بالتقارير المالية لشركات التأمين</w:t>
      </w:r>
    </w:p>
    <w:p w:rsidR="005B4A01" w:rsidRPr="00A55F44" w:rsidRDefault="005B4A01" w:rsidP="00516D30">
      <w:pPr>
        <w:pStyle w:val="Heading1"/>
        <w:keepNext w:val="0"/>
        <w:keepLines w:val="0"/>
        <w:spacing w:before="0" w:line="187" w:lineRule="auto"/>
        <w:jc w:val="center"/>
        <w:rPr>
          <w:rFonts w:ascii="Times New Roman" w:hAnsi="Times New Roman" w:cs="Simplified Arabic"/>
          <w:b/>
          <w:bCs/>
          <w:iCs w:val="0"/>
          <w:sz w:val="24"/>
          <w:szCs w:val="24"/>
          <w:rtl/>
          <w:lang w:bidi="ar-EG"/>
        </w:rPr>
      </w:pPr>
      <w:r w:rsidRPr="00A55F44">
        <w:rPr>
          <w:rFonts w:ascii="Times New Roman" w:hAnsi="Times New Roman" w:cs="Simplified Arabic" w:hint="cs"/>
          <w:b/>
          <w:bCs/>
          <w:iCs w:val="0"/>
          <w:sz w:val="24"/>
          <w:szCs w:val="24"/>
          <w:rtl/>
          <w:lang w:bidi="ar-EG"/>
        </w:rPr>
        <w:t>جدول (5)</w:t>
      </w:r>
    </w:p>
    <w:tbl>
      <w:tblPr>
        <w:bidiVisual/>
        <w:tblW w:w="9005" w:type="dxa"/>
        <w:jc w:val="center"/>
        <w:tblInd w:w="-635"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775"/>
        <w:gridCol w:w="720"/>
        <w:gridCol w:w="720"/>
        <w:gridCol w:w="810"/>
        <w:gridCol w:w="720"/>
        <w:gridCol w:w="630"/>
        <w:gridCol w:w="630"/>
      </w:tblGrid>
      <w:tr w:rsidR="005B4A01" w:rsidRPr="00A55F44" w:rsidTr="00B401FF">
        <w:trPr>
          <w:trHeight w:val="20"/>
          <w:tblHeader/>
          <w:jc w:val="center"/>
        </w:trPr>
        <w:tc>
          <w:tcPr>
            <w:tcW w:w="4775" w:type="dxa"/>
            <w:tcBorders>
              <w:top w:val="thinThickSmallGap" w:sz="18" w:space="0" w:color="auto"/>
              <w:left w:val="thickThinSmallGap" w:sz="18" w:space="0" w:color="auto"/>
              <w:bottom w:val="thinThickSmallGap" w:sz="18" w:space="0" w:color="auto"/>
            </w:tcBorders>
            <w:shd w:val="clear" w:color="auto" w:fill="D9D9D9" w:themeFill="background1" w:themeFillShade="D9"/>
            <w:vAlign w:val="center"/>
          </w:tcPr>
          <w:p w:rsidR="005B4A01" w:rsidRPr="00A55F44" w:rsidRDefault="005B4A01" w:rsidP="00516D30">
            <w:pPr>
              <w:pStyle w:val="Caption"/>
              <w:spacing w:line="180" w:lineRule="auto"/>
              <w:ind w:left="0"/>
              <w:rPr>
                <w:rFonts w:cs="Simplified Arabic"/>
                <w:b w:val="0"/>
                <w:bCs w:val="0"/>
                <w:sz w:val="22"/>
                <w:szCs w:val="22"/>
                <w:rtl/>
                <w:lang w:bidi="ar-EG"/>
              </w:rPr>
            </w:pPr>
            <w:r w:rsidRPr="00A55F44">
              <w:rPr>
                <w:rFonts w:cs="Simplified Arabic" w:hint="cs"/>
                <w:b w:val="0"/>
                <w:bCs w:val="0"/>
                <w:sz w:val="22"/>
                <w:szCs w:val="22"/>
                <w:rtl/>
                <w:lang w:bidi="ar-EG"/>
              </w:rPr>
              <w:t>الأثر</w:t>
            </w:r>
          </w:p>
        </w:tc>
        <w:tc>
          <w:tcPr>
            <w:tcW w:w="720" w:type="dxa"/>
            <w:tcBorders>
              <w:top w:val="thinThickSmallGap" w:sz="18" w:space="0" w:color="auto"/>
              <w:bottom w:val="thinThickSmallGap" w:sz="18" w:space="0" w:color="auto"/>
              <w:right w:val="single" w:sz="4" w:space="0" w:color="auto"/>
            </w:tcBorders>
            <w:shd w:val="clear" w:color="auto" w:fill="D9D9D9" w:themeFill="background1" w:themeFillShade="D9"/>
            <w:vAlign w:val="center"/>
          </w:tcPr>
          <w:p w:rsidR="005B4A01" w:rsidRPr="00A55F44" w:rsidRDefault="005B4A01" w:rsidP="00B401FF">
            <w:pPr>
              <w:pStyle w:val="Caption"/>
              <w:spacing w:line="180" w:lineRule="auto"/>
              <w:ind w:left="0"/>
              <w:rPr>
                <w:rFonts w:cs="Simplified Arabic"/>
                <w:b w:val="0"/>
                <w:bCs w:val="0"/>
                <w:sz w:val="22"/>
                <w:szCs w:val="22"/>
                <w:rtl/>
                <w:lang w:bidi="ar-EG"/>
              </w:rPr>
            </w:pPr>
            <w:proofErr w:type="gramStart"/>
            <w:r w:rsidRPr="00A55F44">
              <w:rPr>
                <w:rFonts w:cs="Simplified Arabic"/>
                <w:b w:val="0"/>
                <w:bCs w:val="0"/>
                <w:sz w:val="22"/>
                <w:szCs w:val="22"/>
                <w:rtl/>
                <w:lang w:bidi="ar-EG"/>
              </w:rPr>
              <w:t>معنوية</w:t>
            </w:r>
            <w:proofErr w:type="gramEnd"/>
            <w:r w:rsidRPr="00A55F44">
              <w:rPr>
                <w:rFonts w:cs="Simplified Arabic"/>
                <w:b w:val="0"/>
                <w:bCs w:val="0"/>
                <w:sz w:val="22"/>
                <w:szCs w:val="22"/>
                <w:rtl/>
                <w:lang w:bidi="ar-EG"/>
              </w:rPr>
              <w:t xml:space="preserve"> معامل الارتباط</w:t>
            </w:r>
          </w:p>
        </w:tc>
        <w:tc>
          <w:tcPr>
            <w:tcW w:w="720" w:type="dxa"/>
            <w:tcBorders>
              <w:top w:val="thinThickSmallGap" w:sz="18" w:space="0" w:color="auto"/>
              <w:left w:val="single" w:sz="4" w:space="0" w:color="auto"/>
              <w:bottom w:val="thinThickSmallGap" w:sz="18" w:space="0" w:color="auto"/>
              <w:right w:val="single" w:sz="4" w:space="0" w:color="auto"/>
            </w:tcBorders>
            <w:shd w:val="clear" w:color="auto" w:fill="D9D9D9" w:themeFill="background1" w:themeFillShade="D9"/>
            <w:vAlign w:val="center"/>
          </w:tcPr>
          <w:p w:rsidR="005B4A01" w:rsidRPr="00A55F44" w:rsidRDefault="005B4A01" w:rsidP="00B401FF">
            <w:pPr>
              <w:spacing w:after="0" w:line="180" w:lineRule="auto"/>
              <w:jc w:val="center"/>
              <w:rPr>
                <w:rFonts w:ascii="Times New Roman" w:hAnsi="Times New Roman" w:cs="Simplified Arabic"/>
                <w:b/>
                <w:rtl/>
              </w:rPr>
            </w:pPr>
            <w:r w:rsidRPr="00A55F44">
              <w:rPr>
                <w:rFonts w:ascii="Times New Roman" w:hAnsi="Times New Roman" w:cs="Simplified Arabic"/>
                <w:b/>
                <w:rtl/>
              </w:rPr>
              <w:t>الوسط الحسابى</w:t>
            </w:r>
          </w:p>
        </w:tc>
        <w:tc>
          <w:tcPr>
            <w:tcW w:w="810" w:type="dxa"/>
            <w:tcBorders>
              <w:top w:val="thinThickSmallGap" w:sz="18" w:space="0" w:color="auto"/>
              <w:left w:val="single" w:sz="4" w:space="0" w:color="auto"/>
              <w:bottom w:val="thinThickSmallGap" w:sz="18" w:space="0" w:color="auto"/>
              <w:right w:val="single" w:sz="4" w:space="0" w:color="auto"/>
            </w:tcBorders>
            <w:shd w:val="clear" w:color="auto" w:fill="D9D9D9" w:themeFill="background1" w:themeFillShade="D9"/>
            <w:vAlign w:val="center"/>
          </w:tcPr>
          <w:p w:rsidR="005B4A01" w:rsidRPr="00A55F44" w:rsidRDefault="005B4A01" w:rsidP="00B401FF">
            <w:pPr>
              <w:spacing w:after="0" w:line="180" w:lineRule="auto"/>
              <w:jc w:val="center"/>
              <w:rPr>
                <w:rFonts w:ascii="Times New Roman" w:hAnsi="Times New Roman" w:cs="Simplified Arabic"/>
                <w:b/>
                <w:rtl/>
              </w:rPr>
            </w:pPr>
            <w:r w:rsidRPr="00A55F44">
              <w:rPr>
                <w:rFonts w:ascii="Times New Roman" w:hAnsi="Times New Roman" w:cs="Simplified Arabic"/>
                <w:b/>
                <w:rtl/>
              </w:rPr>
              <w:t>الانحراف المعيارى</w:t>
            </w:r>
          </w:p>
        </w:tc>
        <w:tc>
          <w:tcPr>
            <w:tcW w:w="720" w:type="dxa"/>
            <w:tcBorders>
              <w:top w:val="thinThickSmallGap" w:sz="18" w:space="0" w:color="auto"/>
              <w:left w:val="single" w:sz="4" w:space="0" w:color="auto"/>
              <w:bottom w:val="thinThickSmallGap" w:sz="18" w:space="0" w:color="auto"/>
              <w:right w:val="single" w:sz="4" w:space="0" w:color="auto"/>
            </w:tcBorders>
            <w:shd w:val="clear" w:color="auto" w:fill="D9D9D9" w:themeFill="background1" w:themeFillShade="D9"/>
            <w:vAlign w:val="center"/>
          </w:tcPr>
          <w:p w:rsidR="005B4A01" w:rsidRPr="00A55F44" w:rsidRDefault="005B4A01" w:rsidP="00B401FF">
            <w:pPr>
              <w:spacing w:after="0" w:line="180" w:lineRule="auto"/>
              <w:jc w:val="center"/>
              <w:rPr>
                <w:rFonts w:ascii="Times New Roman" w:hAnsi="Times New Roman" w:cs="Simplified Arabic"/>
                <w:rtl/>
                <w:lang w:bidi="ar-EG"/>
              </w:rPr>
            </w:pPr>
            <w:proofErr w:type="gramStart"/>
            <w:r w:rsidRPr="00A55F44">
              <w:rPr>
                <w:rFonts w:ascii="Times New Roman" w:hAnsi="Times New Roman" w:cs="Simplified Arabic"/>
                <w:rtl/>
                <w:lang w:bidi="ar-EG"/>
              </w:rPr>
              <w:t>معنوية</w:t>
            </w:r>
            <w:proofErr w:type="gramEnd"/>
            <w:r w:rsidRPr="00A55F44">
              <w:rPr>
                <w:rFonts w:ascii="Times New Roman" w:hAnsi="Times New Roman" w:cs="Simplified Arabic"/>
                <w:rtl/>
                <w:lang w:bidi="ar-EG"/>
              </w:rPr>
              <w:t xml:space="preserve"> اختبار "ت"</w:t>
            </w:r>
          </w:p>
        </w:tc>
        <w:tc>
          <w:tcPr>
            <w:tcW w:w="630" w:type="dxa"/>
            <w:tcBorders>
              <w:top w:val="thinThickSmallGap" w:sz="18" w:space="0" w:color="auto"/>
              <w:left w:val="single" w:sz="4" w:space="0" w:color="auto"/>
              <w:bottom w:val="thinThickSmallGap" w:sz="18" w:space="0" w:color="auto"/>
              <w:right w:val="single" w:sz="4" w:space="0" w:color="auto"/>
            </w:tcBorders>
            <w:shd w:val="clear" w:color="auto" w:fill="D9D9D9" w:themeFill="background1" w:themeFillShade="D9"/>
            <w:vAlign w:val="center"/>
          </w:tcPr>
          <w:p w:rsidR="005B4A01" w:rsidRPr="00A55F44" w:rsidRDefault="005B4A01" w:rsidP="00B401FF">
            <w:pPr>
              <w:spacing w:after="0" w:line="180" w:lineRule="auto"/>
              <w:jc w:val="center"/>
              <w:rPr>
                <w:rFonts w:ascii="Times New Roman" w:hAnsi="Times New Roman" w:cs="Simplified Arabic"/>
                <w:b/>
                <w:rtl/>
              </w:rPr>
            </w:pPr>
            <w:r w:rsidRPr="00A55F44">
              <w:rPr>
                <w:rFonts w:ascii="Times New Roman" w:hAnsi="Times New Roman" w:cs="Simplified Arabic"/>
                <w:b/>
                <w:rtl/>
              </w:rPr>
              <w:t>الوزن النسبى</w:t>
            </w:r>
          </w:p>
        </w:tc>
        <w:tc>
          <w:tcPr>
            <w:tcW w:w="630" w:type="dxa"/>
            <w:tcBorders>
              <w:top w:val="thinThickSmallGap" w:sz="18" w:space="0" w:color="auto"/>
              <w:left w:val="single" w:sz="4" w:space="0" w:color="auto"/>
              <w:bottom w:val="thinThickSmallGap" w:sz="18" w:space="0" w:color="auto"/>
              <w:right w:val="thinThickSmallGap" w:sz="18" w:space="0" w:color="auto"/>
            </w:tcBorders>
            <w:shd w:val="clear" w:color="auto" w:fill="D9D9D9" w:themeFill="background1" w:themeFillShade="D9"/>
            <w:vAlign w:val="center"/>
          </w:tcPr>
          <w:p w:rsidR="005B4A01" w:rsidRPr="00A55F44" w:rsidRDefault="005B4A01" w:rsidP="00B401FF">
            <w:pPr>
              <w:spacing w:after="0" w:line="180" w:lineRule="auto"/>
              <w:jc w:val="center"/>
              <w:rPr>
                <w:rFonts w:ascii="Times New Roman" w:hAnsi="Times New Roman" w:cs="Simplified Arabic"/>
                <w:b/>
                <w:rtl/>
              </w:rPr>
            </w:pPr>
            <w:r w:rsidRPr="00A55F44">
              <w:rPr>
                <w:rFonts w:ascii="Times New Roman" w:hAnsi="Times New Roman" w:cs="Simplified Arabic"/>
                <w:b/>
                <w:rtl/>
              </w:rPr>
              <w:t>الأهمية النسبية</w:t>
            </w:r>
          </w:p>
        </w:tc>
      </w:tr>
      <w:tr w:rsidR="005B4A01" w:rsidRPr="00A55F44" w:rsidTr="00B401FF">
        <w:trPr>
          <w:trHeight w:val="20"/>
          <w:jc w:val="center"/>
        </w:trPr>
        <w:tc>
          <w:tcPr>
            <w:tcW w:w="9005" w:type="dxa"/>
            <w:gridSpan w:val="7"/>
            <w:tcBorders>
              <w:top w:val="thinThickSmallGap" w:sz="18" w:space="0" w:color="auto"/>
              <w:left w:val="thickThinSmallGap" w:sz="18"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 xml:space="preserve">أولاً:أثر تطبيق معيار التقرير المالى </w:t>
            </w:r>
            <w:r w:rsidRPr="00A55F44">
              <w:rPr>
                <w:rFonts w:ascii="Times New Roman" w:hAnsi="Times New Roman" w:cs="Simplified Arabic"/>
                <w:b/>
                <w:bCs/>
                <w:lang w:bidi="ar-EG"/>
              </w:rPr>
              <w:t>IFRS 17</w:t>
            </w:r>
            <w:r w:rsidRPr="00A55F44">
              <w:rPr>
                <w:rFonts w:ascii="Times New Roman" w:hAnsi="Times New Roman" w:cs="Simplified Arabic" w:hint="cs"/>
                <w:rtl/>
                <w:lang w:bidi="ar-EG"/>
              </w:rPr>
              <w:t xml:space="preserve"> على تطوير أسس الاعتراف بعقود التأمين</w:t>
            </w:r>
          </w:p>
        </w:tc>
      </w:tr>
      <w:tr w:rsidR="005B4A01" w:rsidRPr="00A55F44" w:rsidTr="00B401FF">
        <w:trPr>
          <w:trHeight w:val="20"/>
          <w:jc w:val="center"/>
        </w:trPr>
        <w:tc>
          <w:tcPr>
            <w:tcW w:w="4775" w:type="dxa"/>
            <w:tcBorders>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lang w:bidi="ar-EG"/>
              </w:rPr>
            </w:pPr>
            <w:r w:rsidRPr="00A55F44">
              <w:rPr>
                <w:rFonts w:ascii="Times New Roman" w:hAnsi="Times New Roman" w:cs="Simplified Arabic" w:hint="cs"/>
                <w:rtl/>
                <w:lang w:bidi="ar-EG"/>
              </w:rPr>
              <w:t>1- ينبغى الاعتراف بالعقد عند تحويل مخاطر جوهرية إلى الشركة أو عند أداء أحد الطرفين لالتزام عليه.</w:t>
            </w:r>
          </w:p>
        </w:tc>
        <w:tc>
          <w:tcPr>
            <w:tcW w:w="720" w:type="dxa"/>
            <w:tcBorders>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6"/>
                <w:szCs w:val="16"/>
                <w:rtl/>
                <w:lang w:bidi="ar-EG"/>
              </w:rPr>
            </w:pPr>
            <w:r w:rsidRPr="00B401FF">
              <w:rPr>
                <w:rFonts w:ascii="Times New Roman" w:hAnsi="Times New Roman" w:cs="Simplified Arabic"/>
                <w:sz w:val="16"/>
                <w:szCs w:val="16"/>
                <w:rtl/>
                <w:lang w:bidi="ar-EG"/>
              </w:rPr>
              <w:t>0.000</w:t>
            </w:r>
            <w:r w:rsidRPr="00B401FF">
              <w:rPr>
                <w:rFonts w:ascii="Times New Roman" w:hAnsi="Times New Roman" w:cs="Simplified Arabic"/>
                <w:sz w:val="16"/>
                <w:szCs w:val="16"/>
                <w:vertAlign w:val="superscript"/>
                <w:rtl/>
                <w:lang w:bidi="ar-EG"/>
              </w:rPr>
              <w:t>**</w:t>
            </w:r>
          </w:p>
        </w:tc>
        <w:tc>
          <w:tcPr>
            <w:tcW w:w="720" w:type="dxa"/>
            <w:tcBorders>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lang w:bidi="ar-EG"/>
              </w:rPr>
            </w:pPr>
            <w:r w:rsidRPr="00A55F44">
              <w:rPr>
                <w:rFonts w:ascii="Times New Roman" w:hAnsi="Times New Roman" w:cs="Simplified Arabic"/>
                <w:rtl/>
              </w:rPr>
              <w:t>3.72</w:t>
            </w:r>
          </w:p>
        </w:tc>
        <w:tc>
          <w:tcPr>
            <w:tcW w:w="810" w:type="dxa"/>
            <w:tcBorders>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1.161</w:t>
            </w:r>
          </w:p>
        </w:tc>
        <w:tc>
          <w:tcPr>
            <w:tcW w:w="720" w:type="dxa"/>
            <w:tcBorders>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74</w:t>
            </w:r>
            <w:r w:rsidRPr="00A55F44">
              <w:rPr>
                <w:rFonts w:ascii="Times New Roman" w:hAnsi="Times New Roman" w:cs="Simplified Arabic"/>
                <w:rtl/>
                <w:lang w:bidi="ar-EG"/>
              </w:rPr>
              <w:t>%</w:t>
            </w:r>
          </w:p>
        </w:tc>
        <w:tc>
          <w:tcPr>
            <w:tcW w:w="630" w:type="dxa"/>
            <w:tcBorders>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10</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lang w:bidi="ar-EG"/>
              </w:rPr>
            </w:pPr>
            <w:r w:rsidRPr="00A55F44">
              <w:rPr>
                <w:rFonts w:ascii="Times New Roman" w:hAnsi="Times New Roman" w:cs="Simplified Arabic" w:hint="cs"/>
                <w:rtl/>
                <w:lang w:bidi="ar-EG"/>
              </w:rPr>
              <w:t xml:space="preserve">2- </w:t>
            </w:r>
            <w:proofErr w:type="gramStart"/>
            <w:r w:rsidRPr="00A55F44">
              <w:rPr>
                <w:rFonts w:ascii="Times New Roman" w:hAnsi="Times New Roman" w:cs="Simplified Arabic" w:hint="cs"/>
                <w:rtl/>
                <w:lang w:bidi="ar-EG"/>
              </w:rPr>
              <w:t>لا</w:t>
            </w:r>
            <w:proofErr w:type="gramEnd"/>
            <w:r w:rsidRPr="00A55F44">
              <w:rPr>
                <w:rFonts w:ascii="Times New Roman" w:hAnsi="Times New Roman" w:cs="Simplified Arabic" w:hint="cs"/>
                <w:rtl/>
                <w:lang w:bidi="ar-EG"/>
              </w:rPr>
              <w:t xml:space="preserve"> يتم الاعتراف بمجموعة عقود إعادة التأمين المحتفظ بها حتى تقوم بالاعتراف بعقد واحد على الأقل من عقود التأمين الأساسية.</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6"/>
                <w:szCs w:val="16"/>
                <w:rtl/>
                <w:lang w:bidi="ar-EG"/>
              </w:rPr>
            </w:pPr>
            <w:r w:rsidRPr="00B401FF">
              <w:rPr>
                <w:rFonts w:ascii="Times New Roman" w:hAnsi="Times New Roman" w:cs="Simplified Arabic"/>
                <w:sz w:val="16"/>
                <w:szCs w:val="16"/>
                <w:rtl/>
                <w:lang w:bidi="ar-EG"/>
              </w:rPr>
              <w:t>0.000</w:t>
            </w:r>
            <w:r w:rsidRPr="00B401FF">
              <w:rPr>
                <w:rFonts w:ascii="Times New Roman" w:hAnsi="Times New Roman" w:cs="Simplified Arabic"/>
                <w:sz w:val="16"/>
                <w:szCs w:val="16"/>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3.70</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1.236</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lang w:bidi="ar-EG"/>
              </w:rPr>
            </w:pPr>
            <w:r w:rsidRPr="00A55F44">
              <w:rPr>
                <w:rFonts w:ascii="Times New Roman" w:hAnsi="Times New Roman" w:cs="Simplified Arabic"/>
                <w:rtl/>
                <w:lang w:bidi="ar-EG"/>
              </w:rPr>
              <w:t>7</w:t>
            </w:r>
            <w:r w:rsidRPr="00A55F44">
              <w:rPr>
                <w:rFonts w:ascii="Times New Roman" w:hAnsi="Times New Roman" w:cs="Simplified Arabic" w:hint="cs"/>
                <w:rtl/>
                <w:lang w:bidi="ar-EG"/>
              </w:rPr>
              <w:t>4</w:t>
            </w:r>
            <w:r w:rsidRPr="00A55F44">
              <w:rPr>
                <w:rFonts w:ascii="Times New Roman" w:hAnsi="Times New Roman" w:cs="Simplified Arabic"/>
                <w:rtl/>
                <w:lang w:bidi="ar-EG"/>
              </w:rPr>
              <w:t>%</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12</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3- يتم الاعتراف بعقود الاستثمار التى تحتوى ميزات المشاركة الاختيارية فى التاريخ الذى تصبح فيه الشركة طرفاً فى العقد.</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6"/>
                <w:szCs w:val="16"/>
                <w:rtl/>
                <w:lang w:bidi="ar-EG"/>
              </w:rPr>
            </w:pPr>
            <w:r w:rsidRPr="00B401FF">
              <w:rPr>
                <w:rFonts w:ascii="Times New Roman" w:hAnsi="Times New Roman" w:cs="Simplified Arabic"/>
                <w:sz w:val="16"/>
                <w:szCs w:val="16"/>
                <w:rtl/>
                <w:lang w:bidi="ar-EG"/>
              </w:rPr>
              <w:t>0.000</w:t>
            </w:r>
            <w:r w:rsidRPr="00B401FF">
              <w:rPr>
                <w:rFonts w:ascii="Times New Roman" w:hAnsi="Times New Roman" w:cs="Simplified Arabic"/>
                <w:sz w:val="16"/>
                <w:szCs w:val="16"/>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3.66</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1.286</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lang w:bidi="ar-EG"/>
              </w:rPr>
            </w:pPr>
            <w:r w:rsidRPr="00A55F44">
              <w:rPr>
                <w:rFonts w:ascii="Times New Roman" w:hAnsi="Times New Roman" w:cs="Simplified Arabic"/>
                <w:rtl/>
                <w:lang w:bidi="ar-EG"/>
              </w:rPr>
              <w:t>7</w:t>
            </w:r>
            <w:r w:rsidRPr="00A55F44">
              <w:rPr>
                <w:rFonts w:ascii="Times New Roman" w:hAnsi="Times New Roman" w:cs="Simplified Arabic" w:hint="cs"/>
                <w:rtl/>
                <w:lang w:bidi="ar-EG"/>
              </w:rPr>
              <w:t>3</w:t>
            </w:r>
            <w:r w:rsidRPr="00A55F44">
              <w:rPr>
                <w:rFonts w:ascii="Times New Roman" w:hAnsi="Times New Roman" w:cs="Simplified Arabic"/>
                <w:rtl/>
                <w:lang w:bidi="ar-EG"/>
              </w:rPr>
              <w:t>%</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14</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4- تعامل العقود المستحوذ عليها كما لو كانت قد أبرمت فى تاريخ الاستحواذ أو التحويل</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6"/>
                <w:szCs w:val="16"/>
                <w:rtl/>
                <w:lang w:bidi="ar-EG"/>
              </w:rPr>
            </w:pPr>
            <w:r w:rsidRPr="00B401FF">
              <w:rPr>
                <w:rFonts w:ascii="Times New Roman" w:hAnsi="Times New Roman" w:cs="Simplified Arabic"/>
                <w:sz w:val="16"/>
                <w:szCs w:val="16"/>
                <w:rtl/>
                <w:lang w:bidi="ar-EG"/>
              </w:rPr>
              <w:t>0.000</w:t>
            </w:r>
            <w:r w:rsidRPr="00B401FF">
              <w:rPr>
                <w:rFonts w:ascii="Times New Roman" w:hAnsi="Times New Roman" w:cs="Simplified Arabic"/>
                <w:sz w:val="16"/>
                <w:szCs w:val="16"/>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3.65</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1.094</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lang w:bidi="ar-EG"/>
              </w:rPr>
            </w:pPr>
            <w:r w:rsidRPr="00A55F44">
              <w:rPr>
                <w:rFonts w:ascii="Times New Roman" w:hAnsi="Times New Roman" w:cs="Simplified Arabic"/>
                <w:rtl/>
                <w:lang w:bidi="ar-EG"/>
              </w:rPr>
              <w:t>7</w:t>
            </w:r>
            <w:r w:rsidRPr="00A55F44">
              <w:rPr>
                <w:rFonts w:ascii="Times New Roman" w:hAnsi="Times New Roman" w:cs="Simplified Arabic" w:hint="cs"/>
                <w:rtl/>
                <w:lang w:bidi="ar-EG"/>
              </w:rPr>
              <w:t>3</w:t>
            </w:r>
            <w:r w:rsidRPr="00A55F44">
              <w:rPr>
                <w:rFonts w:ascii="Times New Roman" w:hAnsi="Times New Roman" w:cs="Simplified Arabic"/>
                <w:rtl/>
                <w:lang w:bidi="ar-EG"/>
              </w:rPr>
              <w:t>%</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15</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5- يتم إدراج تكاليف الاستحواذ ضمن القيمة الدفترية لمجموعات عقود التأمين.</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6"/>
                <w:szCs w:val="16"/>
                <w:rtl/>
                <w:lang w:bidi="ar-EG"/>
              </w:rPr>
            </w:pPr>
            <w:r w:rsidRPr="00B401FF">
              <w:rPr>
                <w:rFonts w:ascii="Times New Roman" w:hAnsi="Times New Roman" w:cs="Simplified Arabic"/>
                <w:sz w:val="16"/>
                <w:szCs w:val="16"/>
                <w:rtl/>
                <w:lang w:bidi="ar-EG"/>
              </w:rPr>
              <w:t>0.000</w:t>
            </w:r>
            <w:r w:rsidRPr="00B401FF">
              <w:rPr>
                <w:rFonts w:ascii="Times New Roman" w:hAnsi="Times New Roman" w:cs="Simplified Arabic"/>
                <w:sz w:val="16"/>
                <w:szCs w:val="16"/>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3.78</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1.126</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7</w:t>
            </w:r>
          </w:p>
        </w:tc>
      </w:tr>
      <w:tr w:rsidR="005B4A01" w:rsidRPr="00A55F44" w:rsidTr="00B401FF">
        <w:trPr>
          <w:trHeight w:val="20"/>
          <w:jc w:val="center"/>
        </w:trPr>
        <w:tc>
          <w:tcPr>
            <w:tcW w:w="9005" w:type="dxa"/>
            <w:gridSpan w:val="7"/>
            <w:tcBorders>
              <w:top w:val="single" w:sz="4" w:space="0" w:color="000000"/>
              <w:left w:val="thickThinSmallGap" w:sz="18"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 xml:space="preserve">ثانياً: أثر تطبيق معيار التقرير المالى </w:t>
            </w:r>
            <w:r w:rsidRPr="00A55F44">
              <w:rPr>
                <w:rFonts w:ascii="Times New Roman" w:hAnsi="Times New Roman" w:cs="Simplified Arabic"/>
                <w:b/>
                <w:bCs/>
                <w:lang w:bidi="ar-EG"/>
              </w:rPr>
              <w:t>IFRS 17</w:t>
            </w:r>
            <w:r w:rsidRPr="00A55F44">
              <w:rPr>
                <w:rFonts w:ascii="Times New Roman" w:hAnsi="Times New Roman" w:cs="Simplified Arabic" w:hint="cs"/>
                <w:rtl/>
                <w:lang w:bidi="ar-EG"/>
              </w:rPr>
              <w:t xml:space="preserve"> على تطوير أسس القياس لعقود التأمين</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6- يتم وضع تقديرات التدفقات النقدية بطريقة موضوعية لتعكس الظروف القائمة فى تاريخ القياس وتكون متسقة مع أسعار السوق لتخفيض درجة عدم التأكد وتحسين ملاءمة المعلومات.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3.64</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1.117</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73%</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16</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7- يتم تحديد معدلات الخصم التى تعكس خصائص التدفقات النقدية الناشئة عن عقود التأمينولذلك فإن عدم وجود خيارات لتحديد هذه المعدلات يساهم فى تحسين جودة التقرير المالى.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3.91</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1.291</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78%</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lastRenderedPageBreak/>
              <w:t xml:space="preserve">8- يساهم تعديل المخاطر(للمخاطر غير المالية) فى تحسين جودة التقرير المالى من خلال التمييز بين الالتزامات المولدة والخالية للمخاطر وتوفير معلومات عن الربح المعترف به والعبء الاقتصادى نتيجة تحمل هذه المخاطر.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3.69</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1.096</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74%</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13</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9- استخدام مدخل الرسوم المتغيرة بالنسبة للعقود التى تحتوى ميزات مشاركة اختيارية سيعكس الطبيعة المختلفة لهذه العقود مما يؤدى إلى تقديم معلومات تتسم بالملاءمة والتمثيل الصادق.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3.87</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1.072</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77%</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2</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10- يوفر استخدام مدخل تخصيص الأقساط إذا كانت فترة التغطية لكل عقد بالمجموعة سنة على الأكثر تقديراً معقولاً لمتطلبات القياس مما يساهم فى  تحسين جودة المعلومات الواردة بالتقارير المالية.</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3.75</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1.031</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75%</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8</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11- يتم المحاسبة عن عقود إعادة التأمين بشكل منفصل عن عقود التأمين المصدرة مما يؤدى إلى توفير معلومات أكثر شفافية عن حقوق والتزامات الشركة والدخل والمصروفات ذات الصلة بكلا العقدين.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3.78</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1.119</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76%</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6</w:t>
            </w:r>
          </w:p>
        </w:tc>
      </w:tr>
      <w:tr w:rsidR="005B4A01" w:rsidRPr="00A55F44" w:rsidTr="00B401FF">
        <w:trPr>
          <w:trHeight w:val="20"/>
          <w:jc w:val="center"/>
        </w:trPr>
        <w:tc>
          <w:tcPr>
            <w:tcW w:w="9005" w:type="dxa"/>
            <w:gridSpan w:val="7"/>
            <w:tcBorders>
              <w:top w:val="single" w:sz="4" w:space="0" w:color="000000"/>
              <w:left w:val="thickThinSmallGap" w:sz="18" w:space="0" w:color="auto"/>
              <w:bottom w:val="single" w:sz="4" w:space="0" w:color="000000"/>
              <w:right w:val="thinThickSmallGap" w:sz="18" w:space="0" w:color="auto"/>
            </w:tcBorders>
            <w:vAlign w:val="center"/>
          </w:tcPr>
          <w:p w:rsidR="005B4A01" w:rsidRPr="00A55F44" w:rsidRDefault="005B4A01" w:rsidP="00B401FF">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 xml:space="preserve">ثالثاً: أثر تطبيق معيار التقرير المالى </w:t>
            </w:r>
            <w:r w:rsidRPr="00A55F44">
              <w:rPr>
                <w:rFonts w:ascii="Times New Roman" w:hAnsi="Times New Roman" w:cs="Simplified Arabic"/>
                <w:b/>
                <w:bCs/>
                <w:lang w:bidi="ar-EG"/>
              </w:rPr>
              <w:t>IFRS 17</w:t>
            </w:r>
            <w:r w:rsidRPr="00A55F44">
              <w:rPr>
                <w:rFonts w:ascii="Times New Roman" w:hAnsi="Times New Roman" w:cs="Simplified Arabic" w:hint="cs"/>
                <w:rtl/>
                <w:lang w:bidi="ar-EG"/>
              </w:rPr>
              <w:t xml:space="preserve"> على تحسين عرض القوائم المالية  لعقود التأمين</w:t>
            </w:r>
          </w:p>
        </w:tc>
      </w:tr>
      <w:tr w:rsidR="005B4A01" w:rsidRPr="00A55F44" w:rsidTr="00B401FF">
        <w:trPr>
          <w:trHeight w:val="20"/>
          <w:jc w:val="center"/>
        </w:trPr>
        <w:tc>
          <w:tcPr>
            <w:tcW w:w="9005" w:type="dxa"/>
            <w:gridSpan w:val="7"/>
            <w:tcBorders>
              <w:top w:val="single" w:sz="4" w:space="0" w:color="000000"/>
              <w:left w:val="thickThinSmallGap" w:sz="18" w:space="0" w:color="auto"/>
              <w:bottom w:val="single" w:sz="4" w:space="0" w:color="000000"/>
              <w:right w:val="thinThickSmallGap" w:sz="18" w:space="0" w:color="auto"/>
            </w:tcBorders>
            <w:vAlign w:val="center"/>
          </w:tcPr>
          <w:p w:rsidR="005B4A01" w:rsidRPr="00A55F44" w:rsidRDefault="005B4A01" w:rsidP="00B401FF">
            <w:pPr>
              <w:spacing w:after="0" w:line="240" w:lineRule="auto"/>
              <w:jc w:val="center"/>
              <w:rPr>
                <w:rFonts w:ascii="Times New Roman" w:hAnsi="Times New Roman" w:cs="Simplified Arabic"/>
                <w:rtl/>
                <w:lang w:bidi="ar-EG"/>
              </w:rPr>
            </w:pPr>
            <w:r w:rsidRPr="00A55F44">
              <w:rPr>
                <w:rFonts w:ascii="Times New Roman" w:hAnsi="Times New Roman" w:cs="Simplified Arabic" w:hint="cs"/>
                <w:b/>
                <w:bCs/>
                <w:rtl/>
                <w:lang w:bidi="ar-EG"/>
              </w:rPr>
              <w:t>من حيث العرض بقائمة المركز المالى</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12- يتم عرض مجموع أصول والتزامات عقود التأمين المصدرة وعقود إعادة التأمين بشكل منفصل مما يساهم فى تعزيز ملاءمة المعلومات الواردة بالتقارير المالية.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3.74</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1.177</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75%</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9</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13- يتم عرض الحقوق والالتزامات الناشئة عن مجموعات العقود بالصافى لكل منها فى بند واحد كما لو كانت أصول أو التزامات عقد تأمين واحد مما يؤدى إلى تحسين جودة التقرير المالى.</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3.71</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1.189</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74%</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11</w:t>
            </w:r>
          </w:p>
        </w:tc>
      </w:tr>
      <w:tr w:rsidR="005B4A01" w:rsidRPr="00A55F44" w:rsidTr="00B401FF">
        <w:trPr>
          <w:trHeight w:val="20"/>
          <w:jc w:val="center"/>
        </w:trPr>
        <w:tc>
          <w:tcPr>
            <w:tcW w:w="9005" w:type="dxa"/>
            <w:gridSpan w:val="7"/>
            <w:tcBorders>
              <w:top w:val="single" w:sz="4" w:space="0" w:color="000000"/>
              <w:left w:val="thickThinSmallGap" w:sz="18" w:space="0" w:color="auto"/>
              <w:bottom w:val="single" w:sz="4" w:space="0" w:color="000000"/>
            </w:tcBorders>
            <w:vAlign w:val="center"/>
          </w:tcPr>
          <w:p w:rsidR="005B4A01" w:rsidRPr="00A55F44" w:rsidRDefault="005B4A01" w:rsidP="00B401FF">
            <w:pPr>
              <w:spacing w:after="0" w:line="240" w:lineRule="auto"/>
              <w:jc w:val="center"/>
              <w:rPr>
                <w:rFonts w:ascii="Times New Roman" w:hAnsi="Times New Roman" w:cs="Simplified Arabic"/>
                <w:rtl/>
                <w:lang w:bidi="ar-EG"/>
              </w:rPr>
            </w:pPr>
            <w:r w:rsidRPr="00A55F44">
              <w:rPr>
                <w:rFonts w:ascii="Times New Roman" w:hAnsi="Times New Roman" w:cs="Simplified Arabic" w:hint="cs"/>
                <w:b/>
                <w:bCs/>
                <w:rtl/>
                <w:lang w:bidi="ar-EG"/>
              </w:rPr>
              <w:t>من حيث العرض فى قائمة الأداء المالى</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14- يؤدى استبعاد مكونات الاستثمار من ايرادات التأمين وفقاً لمعيار التقرير المالى </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إلى عدم تضخيم حجم إيرادات التأمين مما يساهم فى تحسين مستوى الشفافية بالتقارير المالية.</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3.80</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1.202</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76%</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4</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tcPr>
          <w:p w:rsidR="005B4A01" w:rsidRPr="00A55F44" w:rsidRDefault="005B4A01" w:rsidP="00516D30">
            <w:pPr>
              <w:spacing w:after="0" w:line="180" w:lineRule="auto"/>
              <w:jc w:val="lowKashida"/>
              <w:rPr>
                <w:rFonts w:ascii="Times New Roman" w:hAnsi="Times New Roman" w:cs="Simplified Arabic" w:hint="cs"/>
                <w:rtl/>
                <w:lang w:bidi="ar-EG"/>
              </w:rPr>
            </w:pPr>
            <w:r w:rsidRPr="00A55F44">
              <w:rPr>
                <w:rFonts w:ascii="Times New Roman" w:hAnsi="Times New Roman" w:cs="Simplified Arabic" w:hint="cs"/>
                <w:rtl/>
                <w:lang w:bidi="ar-EG"/>
              </w:rPr>
              <w:t>15- يؤدى السماح بعرض دخل أو مصروفات تمويل التأمين سواء بإدراجها بالكامل بالأرباح والخسائر أو تقسيمها بين الأرباح والخسائر والدخل الشامل إلى تحقيق التوازن بين القابلية للفهم والمقارنة.</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3.85</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right="60"/>
              <w:jc w:val="center"/>
              <w:rPr>
                <w:rFonts w:ascii="Times New Roman" w:hAnsi="Times New Roman" w:cs="Simplified Arabic"/>
                <w:rtl/>
              </w:rPr>
            </w:pPr>
            <w:r w:rsidRPr="00A55F44">
              <w:rPr>
                <w:rFonts w:ascii="Times New Roman" w:hAnsi="Times New Roman" w:cs="Simplified Arabic"/>
                <w:rtl/>
              </w:rPr>
              <w:t>1.176</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180"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180"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77%</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180" w:lineRule="auto"/>
              <w:jc w:val="center"/>
              <w:rPr>
                <w:rFonts w:ascii="Times New Roman" w:hAnsi="Times New Roman" w:cs="Simplified Arabic"/>
                <w:rtl/>
                <w:lang w:bidi="ar-EG"/>
              </w:rPr>
            </w:pPr>
            <w:r w:rsidRPr="00A55F44">
              <w:rPr>
                <w:rFonts w:ascii="Times New Roman" w:hAnsi="Times New Roman" w:cs="Simplified Arabic" w:hint="cs"/>
                <w:rtl/>
                <w:lang w:bidi="ar-EG"/>
              </w:rPr>
              <w:t>3</w:t>
            </w:r>
          </w:p>
        </w:tc>
      </w:tr>
      <w:tr w:rsidR="005B4A01" w:rsidRPr="00A55F44" w:rsidTr="00B401FF">
        <w:trPr>
          <w:trHeight w:val="20"/>
          <w:jc w:val="center"/>
        </w:trPr>
        <w:tc>
          <w:tcPr>
            <w:tcW w:w="9005" w:type="dxa"/>
            <w:gridSpan w:val="7"/>
            <w:tcBorders>
              <w:top w:val="single" w:sz="4" w:space="0" w:color="000000"/>
              <w:left w:val="thickThinSmallGap" w:sz="18" w:space="0" w:color="auto"/>
              <w:bottom w:val="single" w:sz="4" w:space="0" w:color="000000"/>
              <w:right w:val="thinThickSmallGap" w:sz="18" w:space="0" w:color="auto"/>
            </w:tcBorders>
            <w:vAlign w:val="center"/>
          </w:tcPr>
          <w:p w:rsidR="005B4A01" w:rsidRPr="00A55F44" w:rsidRDefault="005B4A01" w:rsidP="00B401FF">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 xml:space="preserve">رابعاً: أثر تطبيق معيار التقرير المالى </w:t>
            </w:r>
            <w:r w:rsidRPr="00A55F44">
              <w:rPr>
                <w:rFonts w:ascii="Times New Roman" w:hAnsi="Times New Roman" w:cs="Simplified Arabic"/>
                <w:b/>
                <w:bCs/>
                <w:lang w:bidi="ar-EG"/>
              </w:rPr>
              <w:t>IFRS 17</w:t>
            </w:r>
            <w:r w:rsidRPr="00A55F44">
              <w:rPr>
                <w:rFonts w:ascii="Times New Roman" w:hAnsi="Times New Roman" w:cs="Simplified Arabic" w:hint="cs"/>
                <w:rtl/>
                <w:lang w:bidi="ar-EG"/>
              </w:rPr>
              <w:t xml:space="preserve"> على تحسين مستوى الافصاح بالتقارير المالية</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vAlign w:val="center"/>
          </w:tcPr>
          <w:p w:rsidR="005B4A01" w:rsidRPr="00A55F44" w:rsidRDefault="005B4A01" w:rsidP="00B401FF">
            <w:pPr>
              <w:spacing w:after="0" w:line="204"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16- يساهم الإفصاح عن التسويات المتعلقة بتغير صافى القيم الدفترية لعقود التأمين نتيجة حركة التدفقات النقدية والدخل والمصروفات المعترف بهم بقائمة الأداء المالى فى تحسين جودة التقرير المالى.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204"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right="60"/>
              <w:jc w:val="center"/>
              <w:rPr>
                <w:rFonts w:ascii="Times New Roman" w:hAnsi="Times New Roman" w:cs="Simplified Arabic"/>
                <w:rtl/>
              </w:rPr>
            </w:pPr>
            <w:r w:rsidRPr="00A55F44">
              <w:rPr>
                <w:rFonts w:ascii="Times New Roman" w:hAnsi="Times New Roman" w:cs="Simplified Arabic"/>
                <w:rtl/>
              </w:rPr>
              <w:t>3.59</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right="60"/>
              <w:jc w:val="center"/>
              <w:rPr>
                <w:rFonts w:ascii="Times New Roman" w:hAnsi="Times New Roman" w:cs="Simplified Arabic"/>
                <w:rtl/>
              </w:rPr>
            </w:pPr>
            <w:r w:rsidRPr="00A55F44">
              <w:rPr>
                <w:rFonts w:ascii="Times New Roman" w:hAnsi="Times New Roman" w:cs="Simplified Arabic"/>
                <w:rtl/>
              </w:rPr>
              <w:t>1.129</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204"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72%</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204" w:lineRule="auto"/>
              <w:jc w:val="center"/>
              <w:rPr>
                <w:rFonts w:ascii="Times New Roman" w:hAnsi="Times New Roman" w:cs="Simplified Arabic"/>
                <w:rtl/>
                <w:lang w:bidi="ar-EG"/>
              </w:rPr>
            </w:pPr>
            <w:r w:rsidRPr="00A55F44">
              <w:rPr>
                <w:rFonts w:ascii="Times New Roman" w:hAnsi="Times New Roman" w:cs="Simplified Arabic" w:hint="cs"/>
                <w:rtl/>
                <w:lang w:bidi="ar-EG"/>
              </w:rPr>
              <w:t>17</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vAlign w:val="center"/>
          </w:tcPr>
          <w:p w:rsidR="005B4A01" w:rsidRPr="00A55F44" w:rsidRDefault="005B4A01" w:rsidP="00B401FF">
            <w:pPr>
              <w:spacing w:after="0" w:line="204" w:lineRule="auto"/>
              <w:jc w:val="lowKashida"/>
              <w:rPr>
                <w:rFonts w:ascii="Times New Roman" w:hAnsi="Times New Roman" w:cs="Simplified Arabic"/>
                <w:rtl/>
                <w:lang w:bidi="ar-EG"/>
              </w:rPr>
            </w:pPr>
            <w:r w:rsidRPr="00A55F44">
              <w:rPr>
                <w:rFonts w:ascii="Times New Roman" w:hAnsi="Times New Roman" w:cs="Simplified Arabic" w:hint="cs"/>
                <w:rtl/>
                <w:lang w:bidi="ar-EG"/>
              </w:rPr>
              <w:t>17- يؤدى الإفصاح عن تفصيلات مكونات التزام عقود التأمين وكذلك توضيح المبالغ المتعلقة بخدمات التأمين إلى تحسين جودة التقرير المالى وتوفير معلومات ملائمة لمستخدمى هذه التقارير.</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204"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right="60"/>
              <w:jc w:val="center"/>
              <w:rPr>
                <w:rFonts w:ascii="Times New Roman" w:hAnsi="Times New Roman" w:cs="Simplified Arabic"/>
                <w:rtl/>
              </w:rPr>
            </w:pPr>
            <w:r w:rsidRPr="00A55F44">
              <w:rPr>
                <w:rFonts w:ascii="Times New Roman" w:hAnsi="Times New Roman" w:cs="Simplified Arabic"/>
                <w:rtl/>
              </w:rPr>
              <w:t>3.79</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right="60"/>
              <w:jc w:val="center"/>
              <w:rPr>
                <w:rFonts w:ascii="Times New Roman" w:hAnsi="Times New Roman" w:cs="Simplified Arabic"/>
                <w:rtl/>
              </w:rPr>
            </w:pPr>
            <w:r w:rsidRPr="00A55F44">
              <w:rPr>
                <w:rFonts w:ascii="Times New Roman" w:hAnsi="Times New Roman" w:cs="Simplified Arabic"/>
                <w:rtl/>
              </w:rPr>
              <w:t>1.325</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204"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76%</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204" w:lineRule="auto"/>
              <w:jc w:val="center"/>
              <w:rPr>
                <w:rFonts w:ascii="Times New Roman" w:hAnsi="Times New Roman" w:cs="Simplified Arabic"/>
                <w:rtl/>
                <w:lang w:bidi="ar-EG"/>
              </w:rPr>
            </w:pPr>
            <w:r w:rsidRPr="00A55F44">
              <w:rPr>
                <w:rFonts w:ascii="Times New Roman" w:hAnsi="Times New Roman" w:cs="Simplified Arabic" w:hint="cs"/>
                <w:rtl/>
                <w:lang w:bidi="ar-EG"/>
              </w:rPr>
              <w:t>5</w:t>
            </w:r>
          </w:p>
        </w:tc>
      </w:tr>
      <w:tr w:rsidR="005B4A01" w:rsidRPr="00A55F44" w:rsidTr="00B401FF">
        <w:trPr>
          <w:trHeight w:val="20"/>
          <w:jc w:val="center"/>
        </w:trPr>
        <w:tc>
          <w:tcPr>
            <w:tcW w:w="4775" w:type="dxa"/>
            <w:tcBorders>
              <w:top w:val="single" w:sz="4" w:space="0" w:color="000000"/>
              <w:left w:val="thickThinSmallGap" w:sz="18" w:space="0" w:color="auto"/>
              <w:bottom w:val="single" w:sz="4" w:space="0" w:color="000000"/>
            </w:tcBorders>
            <w:vAlign w:val="center"/>
          </w:tcPr>
          <w:p w:rsidR="005B4A01" w:rsidRPr="00A55F44" w:rsidRDefault="005B4A01" w:rsidP="00B401FF">
            <w:pPr>
              <w:spacing w:after="0" w:line="204"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18- يساهم الإفصاح عن العقود التى يتم اقتناؤها خلال عمليات تحويل عقود التأمين أو تجميع الأعمال بشكل مستقل عن عقود التأمين المصدرة فى توفير معلومات أكثر وضوحاً لمستخدمى التقارير المالية. </w:t>
            </w:r>
          </w:p>
        </w:tc>
        <w:tc>
          <w:tcPr>
            <w:tcW w:w="720" w:type="dxa"/>
            <w:tcBorders>
              <w:top w:val="single" w:sz="4" w:space="0" w:color="000000"/>
              <w:bottom w:val="single" w:sz="4" w:space="0" w:color="000000"/>
              <w:right w:val="single" w:sz="4" w:space="0" w:color="auto"/>
            </w:tcBorders>
            <w:vAlign w:val="center"/>
          </w:tcPr>
          <w:p w:rsidR="005B4A01" w:rsidRPr="00B401FF" w:rsidRDefault="005B4A01" w:rsidP="00B401FF">
            <w:pPr>
              <w:spacing w:after="0" w:line="204"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w:t>
            </w:r>
            <w:r w:rsidRPr="00B401FF">
              <w:rPr>
                <w:rFonts w:ascii="Times New Roman" w:hAnsi="Times New Roman" w:cs="Simplified Arabic"/>
                <w:sz w:val="18"/>
                <w:szCs w:val="18"/>
                <w:vertAlign w:val="superscript"/>
                <w:rtl/>
                <w:lang w:bidi="ar-EG"/>
              </w:rPr>
              <w:t>**</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right="60"/>
              <w:jc w:val="center"/>
              <w:rPr>
                <w:rFonts w:ascii="Times New Roman" w:hAnsi="Times New Roman" w:cs="Simplified Arabic"/>
                <w:rtl/>
              </w:rPr>
            </w:pPr>
            <w:r w:rsidRPr="00A55F44">
              <w:rPr>
                <w:rFonts w:ascii="Times New Roman" w:hAnsi="Times New Roman" w:cs="Simplified Arabic"/>
                <w:rtl/>
              </w:rPr>
              <w:t>3.54</w:t>
            </w:r>
          </w:p>
        </w:tc>
        <w:tc>
          <w:tcPr>
            <w:tcW w:w="81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right="60"/>
              <w:jc w:val="center"/>
              <w:rPr>
                <w:rFonts w:ascii="Times New Roman" w:hAnsi="Times New Roman" w:cs="Simplified Arabic"/>
                <w:rtl/>
              </w:rPr>
            </w:pPr>
            <w:r w:rsidRPr="00A55F44">
              <w:rPr>
                <w:rFonts w:ascii="Times New Roman" w:hAnsi="Times New Roman" w:cs="Simplified Arabic"/>
                <w:rtl/>
              </w:rPr>
              <w:t>1.132</w:t>
            </w:r>
          </w:p>
        </w:tc>
        <w:tc>
          <w:tcPr>
            <w:tcW w:w="720" w:type="dxa"/>
            <w:tcBorders>
              <w:top w:val="single" w:sz="4" w:space="0" w:color="000000"/>
              <w:left w:val="single" w:sz="4" w:space="0" w:color="auto"/>
              <w:bottom w:val="single" w:sz="4" w:space="0" w:color="000000"/>
              <w:right w:val="single" w:sz="4" w:space="0" w:color="auto"/>
            </w:tcBorders>
            <w:vAlign w:val="center"/>
          </w:tcPr>
          <w:p w:rsidR="005B4A01" w:rsidRPr="00B401FF" w:rsidRDefault="005B4A01" w:rsidP="00B401FF">
            <w:pPr>
              <w:spacing w:after="0" w:line="204" w:lineRule="auto"/>
              <w:jc w:val="center"/>
              <w:rPr>
                <w:rFonts w:ascii="Times New Roman" w:hAnsi="Times New Roman" w:cs="Simplified Arabic"/>
                <w:sz w:val="18"/>
                <w:szCs w:val="18"/>
                <w:rtl/>
                <w:lang w:bidi="ar-EG"/>
              </w:rPr>
            </w:pPr>
            <w:r w:rsidRPr="00B401FF">
              <w:rPr>
                <w:rFonts w:ascii="Times New Roman" w:hAnsi="Times New Roman" w:cs="Simplified Arabic"/>
                <w:sz w:val="18"/>
                <w:szCs w:val="18"/>
                <w:rtl/>
                <w:lang w:bidi="ar-EG"/>
              </w:rPr>
              <w:t>0.000</w:t>
            </w:r>
            <w:r w:rsidRPr="00B401FF">
              <w:rPr>
                <w:rFonts w:ascii="Times New Roman" w:hAnsi="Times New Roman" w:cs="Simplified Arabic"/>
                <w:sz w:val="18"/>
                <w:szCs w:val="18"/>
                <w:vertAlign w:val="superscript"/>
                <w:rtl/>
                <w:lang w:bidi="ar-EG"/>
              </w:rPr>
              <w:t>**</w:t>
            </w:r>
          </w:p>
        </w:tc>
        <w:tc>
          <w:tcPr>
            <w:tcW w:w="630" w:type="dxa"/>
            <w:tcBorders>
              <w:top w:val="single" w:sz="4" w:space="0" w:color="000000"/>
              <w:left w:val="single" w:sz="4" w:space="0" w:color="auto"/>
              <w:bottom w:val="single" w:sz="4" w:space="0" w:color="000000"/>
              <w:right w:val="single" w:sz="4" w:space="0" w:color="auto"/>
            </w:tcBorders>
            <w:vAlign w:val="center"/>
          </w:tcPr>
          <w:p w:rsidR="005B4A01" w:rsidRPr="00A55F44" w:rsidRDefault="005B4A01" w:rsidP="00B401FF">
            <w:pPr>
              <w:spacing w:after="0" w:line="204" w:lineRule="auto"/>
              <w:ind w:left="60"/>
              <w:jc w:val="center"/>
              <w:rPr>
                <w:rFonts w:ascii="Times New Roman" w:hAnsi="Times New Roman" w:cs="Simplified Arabic"/>
                <w:rtl/>
                <w:lang w:bidi="ar-EG"/>
              </w:rPr>
            </w:pPr>
            <w:r w:rsidRPr="00A55F44">
              <w:rPr>
                <w:rFonts w:ascii="Times New Roman" w:hAnsi="Times New Roman" w:cs="Simplified Arabic" w:hint="cs"/>
                <w:rtl/>
                <w:lang w:bidi="ar-EG"/>
              </w:rPr>
              <w:t>71%</w:t>
            </w:r>
          </w:p>
        </w:tc>
        <w:tc>
          <w:tcPr>
            <w:tcW w:w="630" w:type="dxa"/>
            <w:tcBorders>
              <w:top w:val="single" w:sz="4" w:space="0" w:color="000000"/>
              <w:left w:val="single" w:sz="4" w:space="0" w:color="auto"/>
              <w:bottom w:val="single" w:sz="4" w:space="0" w:color="000000"/>
              <w:right w:val="thinThickSmallGap" w:sz="18" w:space="0" w:color="auto"/>
            </w:tcBorders>
            <w:vAlign w:val="center"/>
          </w:tcPr>
          <w:p w:rsidR="005B4A01" w:rsidRPr="00A55F44" w:rsidRDefault="005B4A01" w:rsidP="00B401FF">
            <w:pPr>
              <w:spacing w:after="0" w:line="204" w:lineRule="auto"/>
              <w:jc w:val="center"/>
              <w:rPr>
                <w:rFonts w:ascii="Times New Roman" w:hAnsi="Times New Roman" w:cs="Simplified Arabic"/>
                <w:rtl/>
                <w:lang w:bidi="ar-EG"/>
              </w:rPr>
            </w:pPr>
            <w:r w:rsidRPr="00A55F44">
              <w:rPr>
                <w:rFonts w:ascii="Times New Roman" w:hAnsi="Times New Roman" w:cs="Simplified Arabic" w:hint="cs"/>
                <w:rtl/>
                <w:lang w:bidi="ar-EG"/>
              </w:rPr>
              <w:t>18</w:t>
            </w:r>
          </w:p>
        </w:tc>
      </w:tr>
      <w:tr w:rsidR="005B4A01" w:rsidRPr="00A55F44" w:rsidTr="00B401FF">
        <w:trPr>
          <w:trHeight w:val="20"/>
          <w:jc w:val="center"/>
        </w:trPr>
        <w:tc>
          <w:tcPr>
            <w:tcW w:w="9005" w:type="dxa"/>
            <w:gridSpan w:val="7"/>
            <w:tcBorders>
              <w:top w:val="single" w:sz="12" w:space="0" w:color="000000"/>
              <w:left w:val="thickThinSmallGap" w:sz="18" w:space="0" w:color="auto"/>
              <w:bottom w:val="thickThinSmallGap" w:sz="18" w:space="0" w:color="auto"/>
              <w:right w:val="thinThickSmallGap" w:sz="18" w:space="0" w:color="auto"/>
            </w:tcBorders>
            <w:shd w:val="clear" w:color="auto" w:fill="D9D9D9"/>
            <w:vAlign w:val="center"/>
          </w:tcPr>
          <w:p w:rsidR="005B4A01" w:rsidRPr="00A55F44" w:rsidRDefault="005B4A01" w:rsidP="00B401FF">
            <w:pPr>
              <w:spacing w:after="0" w:line="204" w:lineRule="auto"/>
              <w:jc w:val="center"/>
              <w:rPr>
                <w:rFonts w:ascii="Times New Roman" w:hAnsi="Times New Roman" w:cs="Simplified Arabic"/>
                <w:b/>
                <w:bCs/>
                <w:rtl/>
                <w:lang w:bidi="ar-EG"/>
              </w:rPr>
            </w:pPr>
            <w:r w:rsidRPr="00A55F44">
              <w:rPr>
                <w:rFonts w:ascii="Times New Roman" w:hAnsi="Times New Roman" w:cs="Simplified Arabic"/>
                <w:b/>
                <w:bCs/>
                <w:rtl/>
                <w:lang w:bidi="ar-EG"/>
              </w:rPr>
              <w:t xml:space="preserve">قيمة معامل ألفا كرونباخ لجميع العناصر التى تحدد </w:t>
            </w:r>
            <w:r w:rsidRPr="00A55F44">
              <w:rPr>
                <w:rFonts w:ascii="Times New Roman" w:hAnsi="Times New Roman" w:cs="Simplified Arabic" w:hint="cs"/>
                <w:b/>
                <w:bCs/>
                <w:spacing w:val="-4"/>
                <w:rtl/>
                <w:lang w:bidi="ar-EG"/>
              </w:rPr>
              <w:t xml:space="preserve"> أثر تطبيق</w:t>
            </w:r>
            <w:r w:rsidRPr="00A55F44">
              <w:rPr>
                <w:rFonts w:ascii="Times New Roman" w:hAnsi="Times New Roman" w:cs="Simplified Arabic" w:hint="cs"/>
                <w:b/>
                <w:bCs/>
                <w:rtl/>
              </w:rPr>
              <w:t xml:space="preserve"> معيار التقرير المالى الدولى </w:t>
            </w:r>
            <w:r w:rsidRPr="00A55F44">
              <w:rPr>
                <w:rFonts w:ascii="Times New Roman" w:hAnsi="Times New Roman" w:cs="Simplified Arabic"/>
                <w:b/>
                <w:bCs/>
              </w:rPr>
              <w:t>IFRS 17</w:t>
            </w:r>
            <w:r w:rsidRPr="00A55F44">
              <w:rPr>
                <w:rFonts w:ascii="Times New Roman" w:hAnsi="Times New Roman" w:cs="Simplified Arabic" w:hint="cs"/>
                <w:b/>
                <w:bCs/>
                <w:rtl/>
                <w:lang w:bidi="ar-EG"/>
              </w:rPr>
              <w:t xml:space="preserve"> على تطوير أسس الإعتراف والقياس وتحسين العرض والإفصاح بالتقارير المالية لشركات التأمين</w:t>
            </w:r>
            <w:r w:rsidRPr="00A55F44">
              <w:rPr>
                <w:rFonts w:ascii="Times New Roman" w:hAnsi="Times New Roman" w:cs="Simplified Arabic"/>
                <w:b/>
                <w:bCs/>
                <w:rtl/>
                <w:lang w:bidi="ar-EG"/>
              </w:rPr>
              <w:t xml:space="preserve"> </w:t>
            </w:r>
            <w:r w:rsidRPr="00A55F44">
              <w:rPr>
                <w:rFonts w:ascii="Times New Roman" w:hAnsi="Times New Roman" w:cs="Simplified Arabic" w:hint="cs"/>
                <w:b/>
                <w:bCs/>
                <w:rtl/>
                <w:lang w:bidi="ar-EG"/>
              </w:rPr>
              <w:t>0.975</w:t>
            </w:r>
          </w:p>
        </w:tc>
      </w:tr>
    </w:tbl>
    <w:p w:rsidR="005B4A01" w:rsidRPr="00A55F44" w:rsidRDefault="005B4A01" w:rsidP="005B4A01">
      <w:pPr>
        <w:pStyle w:val="Heading1"/>
        <w:keepNext w:val="0"/>
        <w:keepLines w:val="0"/>
        <w:spacing w:before="0"/>
        <w:jc w:val="lowKashida"/>
        <w:rPr>
          <w:rFonts w:ascii="Times New Roman" w:hAnsi="Times New Roman" w:cs="Simplified Arabic"/>
          <w:b/>
          <w:bCs/>
          <w:i/>
          <w:iCs w:val="0"/>
          <w:sz w:val="26"/>
          <w:szCs w:val="26"/>
          <w:rtl/>
          <w:lang w:bidi="ar-EG"/>
        </w:rPr>
      </w:pPr>
      <w:r w:rsidRPr="00A55F44">
        <w:rPr>
          <w:rFonts w:ascii="Times New Roman" w:hAnsi="Times New Roman" w:cs="Simplified Arabic"/>
          <w:b/>
          <w:bCs/>
          <w:i/>
          <w:iCs w:val="0"/>
          <w:sz w:val="26"/>
          <w:szCs w:val="26"/>
          <w:rtl/>
          <w:lang w:bidi="ar-EG"/>
        </w:rPr>
        <w:lastRenderedPageBreak/>
        <w:t>إختبـار ال</w:t>
      </w:r>
      <w:r w:rsidRPr="00A55F44">
        <w:rPr>
          <w:rFonts w:ascii="Times New Roman" w:hAnsi="Times New Roman" w:cs="Simplified Arabic" w:hint="cs"/>
          <w:b/>
          <w:bCs/>
          <w:i/>
          <w:iCs w:val="0"/>
          <w:sz w:val="26"/>
          <w:szCs w:val="26"/>
          <w:rtl/>
          <w:lang w:bidi="ar-EG"/>
        </w:rPr>
        <w:t>ف</w:t>
      </w:r>
      <w:r w:rsidRPr="00A55F44">
        <w:rPr>
          <w:rFonts w:ascii="Times New Roman" w:hAnsi="Times New Roman" w:cs="Simplified Arabic"/>
          <w:b/>
          <w:bCs/>
          <w:i/>
          <w:iCs w:val="0"/>
          <w:sz w:val="26"/>
          <w:szCs w:val="26"/>
          <w:rtl/>
          <w:lang w:bidi="ar-EG"/>
        </w:rPr>
        <w:t xml:space="preserve">رض الأول </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sz w:val="26"/>
          <w:szCs w:val="26"/>
          <w:rtl/>
          <w:lang w:bidi="ar-EG"/>
        </w:rPr>
        <w:t xml:space="preserve">     يستعرض الباحث هنا نتائج إختبار الفرض الأول وتتمثل متغيرات هذا الفرض فى الأتى:</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hint="cs"/>
          <w:b/>
          <w:bCs/>
          <w:sz w:val="26"/>
          <w:szCs w:val="26"/>
          <w:rtl/>
          <w:lang w:bidi="ar-EG"/>
        </w:rPr>
        <w:t xml:space="preserve"> </w:t>
      </w:r>
      <w:r w:rsidRPr="00A55F44">
        <w:rPr>
          <w:rFonts w:ascii="Times New Roman" w:hAnsi="Times New Roman" w:cs="Simplified Arabic"/>
          <w:b/>
          <w:bCs/>
          <w:sz w:val="26"/>
          <w:szCs w:val="26"/>
          <w:rtl/>
          <w:lang w:bidi="ar-EG"/>
        </w:rPr>
        <w:t>المتغير المستقل (</w:t>
      </w:r>
      <w:r w:rsidRPr="00A55F44">
        <w:rPr>
          <w:rFonts w:ascii="Times New Roman" w:hAnsi="Times New Roman" w:cs="Simplified Arabic"/>
          <w:b/>
          <w:bCs/>
          <w:sz w:val="26"/>
          <w:szCs w:val="26"/>
          <w:lang w:bidi="ar-EG"/>
        </w:rPr>
        <w:t>X</w:t>
      </w:r>
      <w:r w:rsidRPr="00A55F44">
        <w:rPr>
          <w:rFonts w:ascii="Times New Roman" w:hAnsi="Times New Roman" w:cs="Simplified Arabic"/>
          <w:b/>
          <w:bCs/>
          <w:sz w:val="26"/>
          <w:szCs w:val="26"/>
          <w:rtl/>
          <w:lang w:bidi="ar-EG"/>
        </w:rPr>
        <w:t xml:space="preserve">): </w:t>
      </w:r>
      <w:r w:rsidRPr="00A55F44">
        <w:rPr>
          <w:rFonts w:ascii="Times New Roman" w:hAnsi="Times New Roman" w:cs="Simplified Arabic" w:hint="cs"/>
          <w:b/>
          <w:bCs/>
          <w:sz w:val="26"/>
          <w:szCs w:val="26"/>
          <w:rtl/>
        </w:rPr>
        <w:t xml:space="preserve">تطبيق معيار التقرير المالى الدولى </w:t>
      </w:r>
      <w:r w:rsidRPr="00A55F44">
        <w:rPr>
          <w:rFonts w:ascii="Times New Roman" w:hAnsi="Times New Roman" w:cs="Simplified Arabic"/>
          <w:b/>
          <w:bCs/>
          <w:sz w:val="26"/>
          <w:szCs w:val="26"/>
        </w:rPr>
        <w:t>IFRS 17</w:t>
      </w:r>
      <w:r w:rsidRPr="00A55F44">
        <w:rPr>
          <w:rFonts w:ascii="Times New Roman" w:hAnsi="Times New Roman" w:cs="Simplified Arabic"/>
          <w:sz w:val="26"/>
          <w:szCs w:val="26"/>
          <w:rtl/>
          <w:lang w:bidi="ar-EG"/>
        </w:rPr>
        <w:t>.</w:t>
      </w:r>
    </w:p>
    <w:p w:rsidR="005B4A01" w:rsidRPr="00A55F44" w:rsidRDefault="005B4A01" w:rsidP="005B4A01">
      <w:pPr>
        <w:pStyle w:val="Heading4"/>
        <w:keepNext w:val="0"/>
        <w:keepLines w:val="0"/>
        <w:bidi/>
        <w:spacing w:before="0" w:line="240" w:lineRule="auto"/>
        <w:ind w:left="1917" w:hanging="1800"/>
        <w:jc w:val="lowKashida"/>
        <w:rPr>
          <w:rFonts w:ascii="Times New Roman" w:eastAsia="Calibri" w:hAnsi="Times New Roman" w:cs="Simplified Arabic"/>
          <w:i w:val="0"/>
          <w:iCs w:val="0"/>
          <w:color w:val="auto"/>
          <w:sz w:val="26"/>
          <w:szCs w:val="26"/>
        </w:rPr>
      </w:pPr>
      <w:r w:rsidRPr="00A55F44">
        <w:rPr>
          <w:rFonts w:ascii="Times New Roman" w:eastAsia="Calibri" w:hAnsi="Times New Roman" w:cs="Simplified Arabic"/>
          <w:i w:val="0"/>
          <w:iCs w:val="0"/>
          <w:color w:val="auto"/>
          <w:sz w:val="26"/>
          <w:szCs w:val="26"/>
          <w:rtl/>
          <w:lang w:bidi="ar-EG"/>
        </w:rPr>
        <w:t>المتغير التابع  (</w:t>
      </w:r>
      <w:r w:rsidRPr="00A55F44">
        <w:rPr>
          <w:rFonts w:ascii="Times New Roman" w:eastAsia="Calibri" w:hAnsi="Times New Roman" w:cs="Simplified Arabic"/>
          <w:i w:val="0"/>
          <w:iCs w:val="0"/>
          <w:color w:val="auto"/>
          <w:sz w:val="26"/>
          <w:szCs w:val="26"/>
          <w:lang w:bidi="ar-EG"/>
        </w:rPr>
        <w:t>Y</w:t>
      </w:r>
      <w:r w:rsidRPr="00A55F44">
        <w:rPr>
          <w:rFonts w:ascii="Times New Roman" w:eastAsia="Calibri" w:hAnsi="Times New Roman" w:cs="Simplified Arabic"/>
          <w:i w:val="0"/>
          <w:iCs w:val="0"/>
          <w:color w:val="auto"/>
          <w:sz w:val="26"/>
          <w:szCs w:val="26"/>
          <w:rtl/>
          <w:lang w:bidi="ar-EG"/>
        </w:rPr>
        <w:t xml:space="preserve">): </w:t>
      </w:r>
      <w:r w:rsidRPr="00A55F44">
        <w:rPr>
          <w:rFonts w:ascii="Times New Roman" w:eastAsia="Calibri" w:hAnsi="Times New Roman" w:cs="Simplified Arabic" w:hint="cs"/>
          <w:i w:val="0"/>
          <w:iCs w:val="0"/>
          <w:color w:val="auto"/>
          <w:sz w:val="26"/>
          <w:szCs w:val="26"/>
          <w:rtl/>
        </w:rPr>
        <w:t>تطوير أسس الإعتراف والقياس وتحسين العرض والإفصاح بالتقارير المالية لشركات التأمين</w:t>
      </w:r>
      <w:r w:rsidRPr="00A55F44">
        <w:rPr>
          <w:rFonts w:ascii="Times New Roman" w:eastAsia="Calibri" w:hAnsi="Times New Roman" w:cs="Simplified Arabic"/>
          <w:i w:val="0"/>
          <w:iCs w:val="0"/>
          <w:color w:val="auto"/>
          <w:sz w:val="26"/>
          <w:szCs w:val="26"/>
          <w:rtl/>
        </w:rPr>
        <w:t>.</w:t>
      </w:r>
    </w:p>
    <w:p w:rsidR="005B4A01" w:rsidRPr="00A55F44" w:rsidRDefault="005B4A01" w:rsidP="005B4A01">
      <w:pPr>
        <w:pStyle w:val="Heading5"/>
        <w:keepNext w:val="0"/>
        <w:keepLines w:val="0"/>
        <w:bidi/>
        <w:spacing w:before="0" w:line="240" w:lineRule="auto"/>
        <w:ind w:left="347" w:hanging="347"/>
        <w:jc w:val="lowKashida"/>
        <w:rPr>
          <w:rFonts w:ascii="Times New Roman" w:hAnsi="Times New Roman" w:cs="Simplified Arabic"/>
          <w:color w:val="auto"/>
          <w:sz w:val="26"/>
          <w:szCs w:val="26"/>
          <w:rtl/>
          <w:lang w:bidi="ar-EG"/>
        </w:rPr>
      </w:pPr>
      <w:r w:rsidRPr="00A55F44">
        <w:rPr>
          <w:rFonts w:ascii="Times New Roman" w:hAnsi="Times New Roman" w:cs="Simplified Arabic"/>
          <w:b/>
          <w:bCs/>
          <w:color w:val="auto"/>
          <w:sz w:val="26"/>
          <w:szCs w:val="26"/>
          <w:rtl/>
        </w:rPr>
        <w:t xml:space="preserve"> </w:t>
      </w:r>
      <w:r w:rsidRPr="00A55F44">
        <w:rPr>
          <w:rFonts w:ascii="Times New Roman" w:hAnsi="Times New Roman" w:cs="Simplified Arabic" w:hint="cs"/>
          <w:color w:val="auto"/>
          <w:sz w:val="26"/>
          <w:szCs w:val="26"/>
          <w:rtl/>
        </w:rPr>
        <w:t>أ-</w:t>
      </w:r>
      <w:r w:rsidRPr="00A55F44">
        <w:rPr>
          <w:rFonts w:ascii="Times New Roman" w:hAnsi="Times New Roman" w:cs="Simplified Arabic"/>
          <w:color w:val="auto"/>
          <w:sz w:val="26"/>
          <w:szCs w:val="26"/>
          <w:rtl/>
        </w:rPr>
        <w:t>تحليل الإر</w:t>
      </w:r>
      <w:r w:rsidRPr="00A55F44">
        <w:rPr>
          <w:rFonts w:ascii="Times New Roman" w:hAnsi="Times New Roman" w:cs="Simplified Arabic" w:hint="cs"/>
          <w:color w:val="auto"/>
          <w:sz w:val="26"/>
          <w:szCs w:val="26"/>
          <w:rtl/>
        </w:rPr>
        <w:t>تباط</w:t>
      </w:r>
    </w:p>
    <w:p w:rsidR="005B4A01" w:rsidRPr="00A55F44" w:rsidRDefault="005B4A01" w:rsidP="005B4A01">
      <w:pPr>
        <w:pStyle w:val="Caption"/>
        <w:spacing w:line="240" w:lineRule="auto"/>
        <w:ind w:left="0"/>
        <w:jc w:val="lowKashida"/>
        <w:rPr>
          <w:rFonts w:cs="Simplified Arabic"/>
          <w:sz w:val="26"/>
          <w:szCs w:val="26"/>
          <w:rtl/>
          <w:lang w:bidi="ar-EG"/>
        </w:rPr>
      </w:pPr>
      <w:r w:rsidRPr="00A55F44">
        <w:rPr>
          <w:rFonts w:cs="Simplified Arabic"/>
          <w:sz w:val="26"/>
          <w:szCs w:val="26"/>
          <w:rtl/>
          <w:lang w:bidi="ar-EG"/>
        </w:rPr>
        <w:t>نتائج علاقة الإرتباط  بين متغيرات الفرض الأول</w:t>
      </w:r>
    </w:p>
    <w:p w:rsidR="005B4A01" w:rsidRPr="00A55F44" w:rsidRDefault="005B4A01" w:rsidP="00516D30">
      <w:pPr>
        <w:spacing w:after="0" w:line="240" w:lineRule="auto"/>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جدول(</w:t>
      </w:r>
      <w:r w:rsidRPr="00A55F44">
        <w:rPr>
          <w:rFonts w:ascii="Times New Roman" w:hAnsi="Times New Roman" w:cs="Simplified Arabic" w:hint="cs"/>
          <w:b/>
          <w:bCs/>
          <w:sz w:val="26"/>
          <w:szCs w:val="26"/>
          <w:rtl/>
          <w:lang w:bidi="ar-EG"/>
        </w:rPr>
        <w:t>6</w:t>
      </w:r>
      <w:r w:rsidRPr="00A55F44">
        <w:rPr>
          <w:rFonts w:ascii="Times New Roman" w:hAnsi="Times New Roman" w:cs="Simplified Arabic"/>
          <w:b/>
          <w:bCs/>
          <w:sz w:val="26"/>
          <w:szCs w:val="26"/>
          <w:rtl/>
          <w:lang w:bidi="ar-EG"/>
        </w:rPr>
        <w:t>)</w:t>
      </w:r>
    </w:p>
    <w:tbl>
      <w:tblPr>
        <w:bidiVisual/>
        <w:tblW w:w="7880" w:type="dxa"/>
        <w:jc w:val="center"/>
        <w:tblInd w:w="2848"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110"/>
        <w:gridCol w:w="1270"/>
        <w:gridCol w:w="1260"/>
        <w:gridCol w:w="1240"/>
      </w:tblGrid>
      <w:tr w:rsidR="005B4A01" w:rsidRPr="00A55F44" w:rsidTr="00B401FF">
        <w:trPr>
          <w:trHeight w:val="299"/>
          <w:tblHeader/>
          <w:jc w:val="center"/>
        </w:trPr>
        <w:tc>
          <w:tcPr>
            <w:tcW w:w="4110" w:type="dxa"/>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sz w:val="26"/>
                <w:szCs w:val="26"/>
                <w:rtl/>
                <w:lang w:bidi="ar-EG"/>
              </w:rPr>
            </w:pPr>
            <w:proofErr w:type="gramStart"/>
            <w:r w:rsidRPr="00A55F44">
              <w:rPr>
                <w:rFonts w:cs="Simplified Arabic"/>
                <w:sz w:val="26"/>
                <w:szCs w:val="26"/>
                <w:rtl/>
                <w:lang w:bidi="ar-EG"/>
              </w:rPr>
              <w:t>المتغير</w:t>
            </w:r>
            <w:proofErr w:type="gramEnd"/>
            <w:r w:rsidRPr="00A55F44">
              <w:rPr>
                <w:rFonts w:cs="Simplified Arabic"/>
                <w:sz w:val="26"/>
                <w:szCs w:val="26"/>
                <w:rtl/>
                <w:lang w:bidi="ar-EG"/>
              </w:rPr>
              <w:t xml:space="preserve"> المستق</w:t>
            </w:r>
            <w:r w:rsidRPr="00A55F44">
              <w:rPr>
                <w:rFonts w:cs="Simplified Arabic" w:hint="cs"/>
                <w:sz w:val="26"/>
                <w:szCs w:val="26"/>
                <w:rtl/>
                <w:lang w:bidi="ar-EG"/>
              </w:rPr>
              <w:t>ل</w:t>
            </w:r>
          </w:p>
        </w:tc>
        <w:tc>
          <w:tcPr>
            <w:tcW w:w="1270" w:type="dxa"/>
            <w:tcBorders>
              <w:top w:val="thinThick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b w:val="0"/>
                <w:bCs w:val="0"/>
                <w:sz w:val="26"/>
                <w:szCs w:val="26"/>
                <w:rtl/>
                <w:lang w:bidi="ar-EG"/>
              </w:rPr>
              <w:t>معامل الإرتباط (</w:t>
            </w:r>
            <w:r w:rsidRPr="00A55F44">
              <w:rPr>
                <w:rFonts w:cs="Simplified Arabic"/>
                <w:b w:val="0"/>
                <w:bCs w:val="0"/>
                <w:sz w:val="26"/>
                <w:szCs w:val="26"/>
                <w:lang w:bidi="ar-EG"/>
              </w:rPr>
              <w:t>R</w:t>
            </w:r>
            <w:r w:rsidRPr="00A55F44">
              <w:rPr>
                <w:rFonts w:cs="Simplified Arabic"/>
                <w:b w:val="0"/>
                <w:bCs w:val="0"/>
                <w:sz w:val="26"/>
                <w:szCs w:val="26"/>
                <w:rtl/>
                <w:lang w:bidi="ar-EG"/>
              </w:rPr>
              <w:t>)</w:t>
            </w:r>
          </w:p>
        </w:tc>
        <w:tc>
          <w:tcPr>
            <w:tcW w:w="1260" w:type="dxa"/>
            <w:tcBorders>
              <w:top w:val="thinThick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lang w:bidi="ar-EG"/>
              </w:rPr>
            </w:pPr>
            <w:proofErr w:type="gramStart"/>
            <w:r w:rsidRPr="00A55F44">
              <w:rPr>
                <w:rFonts w:cs="Simplified Arabic"/>
                <w:b w:val="0"/>
                <w:bCs w:val="0"/>
                <w:sz w:val="26"/>
                <w:szCs w:val="26"/>
                <w:rtl/>
                <w:lang w:bidi="ar-EG"/>
              </w:rPr>
              <w:t>معامل</w:t>
            </w:r>
            <w:proofErr w:type="gramEnd"/>
            <w:r w:rsidRPr="00A55F44">
              <w:rPr>
                <w:rFonts w:cs="Simplified Arabic"/>
                <w:b w:val="0"/>
                <w:bCs w:val="0"/>
                <w:sz w:val="26"/>
                <w:szCs w:val="26"/>
                <w:rtl/>
                <w:lang w:bidi="ar-EG"/>
              </w:rPr>
              <w:t xml:space="preserve"> التحديد (</w:t>
            </w:r>
            <w:r w:rsidRPr="00A55F44">
              <w:rPr>
                <w:rFonts w:cs="Simplified Arabic"/>
                <w:b w:val="0"/>
                <w:bCs w:val="0"/>
                <w:sz w:val="26"/>
                <w:szCs w:val="26"/>
                <w:lang w:bidi="ar-EG"/>
              </w:rPr>
              <w:t>(R</w:t>
            </w:r>
            <w:r w:rsidRPr="00A55F44">
              <w:rPr>
                <w:rFonts w:cs="Simplified Arabic"/>
                <w:b w:val="0"/>
                <w:bCs w:val="0"/>
                <w:sz w:val="26"/>
                <w:szCs w:val="26"/>
                <w:vertAlign w:val="superscript"/>
                <w:lang w:bidi="ar-EG"/>
              </w:rPr>
              <w:t>2</w:t>
            </w:r>
          </w:p>
        </w:tc>
        <w:tc>
          <w:tcPr>
            <w:tcW w:w="1240" w:type="dxa"/>
            <w:tcBorders>
              <w:top w:val="thinThickSmallGap" w:sz="18" w:space="0" w:color="auto"/>
              <w:left w:val="single" w:sz="4" w:space="0" w:color="auto"/>
              <w:bottom w:val="single" w:sz="18" w:space="0" w:color="auto"/>
              <w:right w:val="thinThickSmallGap" w:sz="18"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rtl/>
                <w:lang w:bidi="ar-EG"/>
              </w:rPr>
            </w:pPr>
            <w:proofErr w:type="gramStart"/>
            <w:r w:rsidRPr="00A55F44">
              <w:rPr>
                <w:rFonts w:cs="Simplified Arabic"/>
                <w:b w:val="0"/>
                <w:bCs w:val="0"/>
                <w:sz w:val="26"/>
                <w:szCs w:val="26"/>
                <w:rtl/>
                <w:lang w:bidi="ar-EG"/>
              </w:rPr>
              <w:t>مستوى</w:t>
            </w:r>
            <w:proofErr w:type="gramEnd"/>
            <w:r w:rsidRPr="00A55F44">
              <w:rPr>
                <w:rFonts w:cs="Simplified Arabic"/>
                <w:b w:val="0"/>
                <w:bCs w:val="0"/>
                <w:sz w:val="26"/>
                <w:szCs w:val="26"/>
                <w:rtl/>
                <w:lang w:bidi="ar-EG"/>
              </w:rPr>
              <w:t xml:space="preserve"> المعنوية</w:t>
            </w:r>
          </w:p>
        </w:tc>
      </w:tr>
      <w:tr w:rsidR="005B4A01" w:rsidRPr="00A55F44" w:rsidTr="00B401FF">
        <w:trPr>
          <w:trHeight w:val="380"/>
          <w:jc w:val="center"/>
        </w:trPr>
        <w:tc>
          <w:tcPr>
            <w:tcW w:w="4110" w:type="dxa"/>
            <w:tcBorders>
              <w:top w:val="single" w:sz="18" w:space="0" w:color="auto"/>
              <w:left w:val="thickThinSmallGap" w:sz="18" w:space="0" w:color="auto"/>
              <w:bottom w:val="thinThick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sz w:val="26"/>
                <w:szCs w:val="26"/>
                <w:lang w:bidi="ar-EG"/>
              </w:rPr>
            </w:pPr>
            <w:r w:rsidRPr="00A55F44">
              <w:rPr>
                <w:rFonts w:cs="Simplified Arabic" w:hint="cs"/>
                <w:sz w:val="26"/>
                <w:szCs w:val="26"/>
                <w:rtl/>
              </w:rPr>
              <w:t xml:space="preserve">تطبيق معيار التقرير المالى الدولى </w:t>
            </w:r>
            <w:r w:rsidRPr="00A55F44">
              <w:rPr>
                <w:rFonts w:cs="Simplified Arabic"/>
                <w:sz w:val="26"/>
                <w:szCs w:val="26"/>
              </w:rPr>
              <w:t>IFRS 17</w:t>
            </w:r>
          </w:p>
        </w:tc>
        <w:tc>
          <w:tcPr>
            <w:tcW w:w="1270" w:type="dxa"/>
            <w:tcBorders>
              <w:top w:val="single" w:sz="18" w:space="0" w:color="auto"/>
              <w:left w:val="single" w:sz="8" w:space="0" w:color="auto"/>
              <w:bottom w:val="thinThick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0.980</w:t>
            </w:r>
          </w:p>
        </w:tc>
        <w:tc>
          <w:tcPr>
            <w:tcW w:w="1260" w:type="dxa"/>
            <w:tcBorders>
              <w:top w:val="single" w:sz="18" w:space="0" w:color="auto"/>
              <w:left w:val="single" w:sz="8" w:space="0" w:color="auto"/>
              <w:bottom w:val="thinThick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0.961</w:t>
            </w:r>
          </w:p>
        </w:tc>
        <w:tc>
          <w:tcPr>
            <w:tcW w:w="1240" w:type="dxa"/>
            <w:tcBorders>
              <w:top w:val="single" w:sz="18" w:space="0" w:color="auto"/>
              <w:left w:val="single" w:sz="8" w:space="0" w:color="auto"/>
              <w:bottom w:val="thinThickSmallGap" w:sz="18" w:space="0" w:color="auto"/>
              <w:right w:val="thinThickSmallGap" w:sz="18" w:space="0" w:color="auto"/>
            </w:tcBorders>
            <w:vAlign w:val="center"/>
          </w:tcPr>
          <w:p w:rsidR="005B4A01" w:rsidRPr="00A55F44" w:rsidRDefault="005B4A01" w:rsidP="00516D30">
            <w:pPr>
              <w:spacing w:after="0" w:line="240" w:lineRule="auto"/>
              <w:jc w:val="center"/>
              <w:rPr>
                <w:rFonts w:ascii="Times New Roman" w:hAnsi="Times New Roman" w:cs="Simplified Arabic"/>
                <w:sz w:val="26"/>
                <w:szCs w:val="26"/>
                <w:rtl/>
                <w:lang w:bidi="ar-EG"/>
              </w:rPr>
            </w:pPr>
            <w:r w:rsidRPr="00A55F44">
              <w:rPr>
                <w:rFonts w:ascii="Times New Roman" w:hAnsi="Times New Roman" w:cs="Simplified Arabic"/>
                <w:sz w:val="26"/>
                <w:szCs w:val="26"/>
                <w:rtl/>
                <w:lang w:bidi="ar-EG"/>
              </w:rPr>
              <w:t>0.000</w:t>
            </w:r>
            <w:r w:rsidRPr="00A55F44">
              <w:rPr>
                <w:rFonts w:ascii="Times New Roman" w:hAnsi="Times New Roman" w:cs="Simplified Arabic"/>
                <w:sz w:val="26"/>
                <w:szCs w:val="26"/>
                <w:vertAlign w:val="superscript"/>
                <w:rtl/>
                <w:lang w:bidi="ar-EG"/>
              </w:rPr>
              <w:t>**</w:t>
            </w:r>
          </w:p>
        </w:tc>
      </w:tr>
    </w:tbl>
    <w:p w:rsidR="005B4A01" w:rsidRPr="00A55F44" w:rsidRDefault="005B4A01" w:rsidP="005B4A01">
      <w:pPr>
        <w:pStyle w:val="Heading4"/>
        <w:keepNext w:val="0"/>
        <w:keepLines w:val="0"/>
        <w:bidi/>
        <w:spacing w:before="0" w:line="240" w:lineRule="auto"/>
        <w:ind w:left="431" w:hanging="431"/>
        <w:jc w:val="lowKashida"/>
        <w:rPr>
          <w:rFonts w:ascii="Times New Roman" w:hAnsi="Times New Roman" w:cs="Simplified Arabic"/>
          <w:color w:val="auto"/>
          <w:sz w:val="26"/>
          <w:szCs w:val="26"/>
          <w:rtl/>
          <w:lang w:bidi="ar-EG"/>
        </w:rPr>
      </w:pPr>
      <w:r w:rsidRPr="00A55F44">
        <w:rPr>
          <w:rFonts w:ascii="Times New Roman" w:hAnsi="Times New Roman" w:cs="Simplified Arabic"/>
          <w:color w:val="auto"/>
          <w:sz w:val="26"/>
          <w:szCs w:val="26"/>
          <w:lang w:bidi="ar-EG"/>
        </w:rPr>
        <w:t>**</w:t>
      </w:r>
      <w:r w:rsidRPr="00A55F44">
        <w:rPr>
          <w:rFonts w:ascii="Times New Roman" w:hAnsi="Times New Roman" w:cs="Simplified Arabic"/>
          <w:color w:val="auto"/>
          <w:sz w:val="26"/>
          <w:szCs w:val="26"/>
          <w:rtl/>
          <w:lang w:bidi="ar-EG"/>
        </w:rPr>
        <w:t xml:space="preserve"> تشير إلى معنوية معامل الإرتباط عند مستوى معنوية 0.01</w:t>
      </w:r>
    </w:p>
    <w:p w:rsidR="005B4A01" w:rsidRPr="00A55F44" w:rsidRDefault="005B4A01" w:rsidP="005B4A01">
      <w:pPr>
        <w:spacing w:after="0" w:line="240" w:lineRule="auto"/>
        <w:jc w:val="lowKashida"/>
        <w:rPr>
          <w:rFonts w:ascii="Times New Roman" w:hAnsi="Times New Roman" w:cs="Simplified Arabic"/>
          <w:b/>
          <w:bCs/>
          <w:sz w:val="26"/>
          <w:szCs w:val="26"/>
          <w:lang w:bidi="ar-EG"/>
        </w:rPr>
      </w:pPr>
      <w:r w:rsidRPr="00A55F44">
        <w:rPr>
          <w:rFonts w:ascii="Times New Roman" w:hAnsi="Times New Roman" w:cs="Simplified Arabic"/>
          <w:b/>
          <w:bCs/>
          <w:sz w:val="26"/>
          <w:szCs w:val="26"/>
          <w:rtl/>
          <w:lang w:bidi="ar-EG"/>
        </w:rPr>
        <w:t xml:space="preserve">ويتضح من الجدول السابق النتائج التالية: </w:t>
      </w:r>
    </w:p>
    <w:p w:rsidR="005B4A01" w:rsidRPr="00E30E20" w:rsidRDefault="005B4A01" w:rsidP="005B4A01">
      <w:pPr>
        <w:pStyle w:val="ListParagraph"/>
        <w:numPr>
          <w:ilvl w:val="0"/>
          <w:numId w:val="9"/>
        </w:numPr>
        <w:bidi/>
        <w:spacing w:line="240" w:lineRule="auto"/>
        <w:ind w:left="297" w:hanging="270"/>
        <w:contextualSpacing w:val="0"/>
        <w:rPr>
          <w:spacing w:val="-6"/>
          <w:sz w:val="26"/>
          <w:szCs w:val="26"/>
          <w:rtl/>
          <w:lang w:bidi="ar-EG"/>
        </w:rPr>
      </w:pPr>
      <w:r w:rsidRPr="00E30E20">
        <w:rPr>
          <w:b/>
          <w:bCs/>
          <w:spacing w:val="-6"/>
          <w:sz w:val="26"/>
          <w:szCs w:val="26"/>
          <w:rtl/>
          <w:lang w:bidi="ar-EG"/>
        </w:rPr>
        <w:t>تشير إشارة معاملات الإرتباط (الموجبة)</w:t>
      </w:r>
      <w:r w:rsidRPr="00E30E20">
        <w:rPr>
          <w:spacing w:val="-6"/>
          <w:sz w:val="26"/>
          <w:szCs w:val="26"/>
          <w:rtl/>
          <w:lang w:bidi="ar-EG"/>
        </w:rPr>
        <w:t xml:space="preserve"> إلى وجود علاقة طردية (إيجابية) بين</w:t>
      </w:r>
      <w:r w:rsidRPr="00E30E20">
        <w:rPr>
          <w:rFonts w:hint="cs"/>
          <w:spacing w:val="-6"/>
          <w:sz w:val="26"/>
          <w:szCs w:val="26"/>
          <w:rtl/>
          <w:lang w:bidi="ar-EG"/>
        </w:rPr>
        <w:t xml:space="preserve"> تطبيق</w:t>
      </w:r>
      <w:r w:rsidRPr="00E30E20">
        <w:rPr>
          <w:rFonts w:hint="cs"/>
          <w:spacing w:val="-6"/>
          <w:sz w:val="26"/>
          <w:szCs w:val="26"/>
          <w:rtl/>
        </w:rPr>
        <w:t xml:space="preserve"> معيار التقرير المالى الدولى </w:t>
      </w:r>
      <w:r w:rsidRPr="00E30E20">
        <w:rPr>
          <w:spacing w:val="-6"/>
          <w:sz w:val="26"/>
          <w:szCs w:val="26"/>
        </w:rPr>
        <w:t>IFRS 17</w:t>
      </w:r>
      <w:r w:rsidRPr="00E30E20">
        <w:rPr>
          <w:rFonts w:hint="cs"/>
          <w:spacing w:val="-6"/>
          <w:sz w:val="26"/>
          <w:szCs w:val="26"/>
          <w:rtl/>
          <w:lang w:bidi="ar-EG"/>
        </w:rPr>
        <w:t xml:space="preserve"> وتطوير أسس الإعتراف والقياس وتحسين العرض والإفصاح بالتقارير المالية لشركات التأمين</w:t>
      </w:r>
      <w:r w:rsidRPr="00E30E20">
        <w:rPr>
          <w:spacing w:val="-6"/>
          <w:sz w:val="26"/>
          <w:szCs w:val="26"/>
          <w:rtl/>
          <w:lang w:bidi="ar-EG"/>
        </w:rPr>
        <w:t>.</w:t>
      </w:r>
    </w:p>
    <w:p w:rsidR="005B4A01" w:rsidRPr="00E30E20" w:rsidRDefault="005B4A01" w:rsidP="005B4A01">
      <w:pPr>
        <w:pStyle w:val="ListParagraph"/>
        <w:numPr>
          <w:ilvl w:val="0"/>
          <w:numId w:val="9"/>
        </w:numPr>
        <w:bidi/>
        <w:spacing w:line="240" w:lineRule="auto"/>
        <w:ind w:left="297" w:hanging="270"/>
        <w:contextualSpacing w:val="0"/>
        <w:rPr>
          <w:spacing w:val="-6"/>
          <w:sz w:val="26"/>
          <w:szCs w:val="26"/>
          <w:rtl/>
          <w:lang w:bidi="ar-EG"/>
        </w:rPr>
      </w:pPr>
      <w:r w:rsidRPr="00E30E20">
        <w:rPr>
          <w:b/>
          <w:bCs/>
          <w:spacing w:val="-6"/>
          <w:sz w:val="26"/>
          <w:szCs w:val="26"/>
          <w:rtl/>
          <w:lang w:bidi="ar-EG"/>
        </w:rPr>
        <w:t>تشير قيمة معامل الإرتباط الكلى (</w:t>
      </w:r>
      <w:r w:rsidRPr="00E30E20">
        <w:rPr>
          <w:rFonts w:hint="cs"/>
          <w:spacing w:val="-6"/>
          <w:sz w:val="26"/>
          <w:szCs w:val="26"/>
          <w:rtl/>
          <w:lang w:bidi="ar-EG"/>
        </w:rPr>
        <w:t>0.980</w:t>
      </w:r>
      <w:r w:rsidRPr="00E30E20">
        <w:rPr>
          <w:b/>
          <w:bCs/>
          <w:spacing w:val="-6"/>
          <w:sz w:val="26"/>
          <w:szCs w:val="26"/>
          <w:rtl/>
          <w:lang w:bidi="ar-EG"/>
        </w:rPr>
        <w:t>)</w:t>
      </w:r>
      <w:r w:rsidRPr="00E30E20">
        <w:rPr>
          <w:spacing w:val="-6"/>
          <w:sz w:val="26"/>
          <w:szCs w:val="26"/>
          <w:rtl/>
          <w:lang w:bidi="ar-EG"/>
        </w:rPr>
        <w:t xml:space="preserve"> إلى قوة علاقة الإرتباط الطردية</w:t>
      </w:r>
      <w:r w:rsidRPr="00E30E20">
        <w:rPr>
          <w:rFonts w:hint="cs"/>
          <w:spacing w:val="-6"/>
          <w:sz w:val="26"/>
          <w:szCs w:val="26"/>
          <w:rtl/>
          <w:lang w:bidi="ar-EG"/>
        </w:rPr>
        <w:t xml:space="preserve"> </w:t>
      </w:r>
      <w:r w:rsidRPr="00E30E20">
        <w:rPr>
          <w:spacing w:val="-6"/>
          <w:sz w:val="26"/>
          <w:szCs w:val="26"/>
          <w:rtl/>
          <w:lang w:bidi="ar-EG"/>
        </w:rPr>
        <w:t>بين</w:t>
      </w:r>
      <w:r w:rsidRPr="00E30E20">
        <w:rPr>
          <w:rFonts w:hint="cs"/>
          <w:spacing w:val="-6"/>
          <w:sz w:val="26"/>
          <w:szCs w:val="26"/>
          <w:rtl/>
          <w:lang w:bidi="ar-EG"/>
        </w:rPr>
        <w:t xml:space="preserve"> تطبيق</w:t>
      </w:r>
      <w:r w:rsidRPr="00E30E20">
        <w:rPr>
          <w:rFonts w:hint="cs"/>
          <w:spacing w:val="-6"/>
          <w:sz w:val="26"/>
          <w:szCs w:val="26"/>
          <w:rtl/>
        </w:rPr>
        <w:t xml:space="preserve"> معيار التقرير المالى الدولى </w:t>
      </w:r>
      <w:r w:rsidRPr="00E30E20">
        <w:rPr>
          <w:spacing w:val="-6"/>
          <w:sz w:val="26"/>
          <w:szCs w:val="26"/>
        </w:rPr>
        <w:t>IFRS 17</w:t>
      </w:r>
      <w:r w:rsidRPr="00E30E20">
        <w:rPr>
          <w:rFonts w:hint="cs"/>
          <w:spacing w:val="-6"/>
          <w:sz w:val="26"/>
          <w:szCs w:val="26"/>
          <w:rtl/>
          <w:lang w:bidi="ar-EG"/>
        </w:rPr>
        <w:t xml:space="preserve"> وتطوير أسس الإعتراف والقياس وتحسين العرض والإفصاح بالتقارير المالية لشركات التأمين.</w:t>
      </w:r>
    </w:p>
    <w:p w:rsidR="005B4A01" w:rsidRPr="00A55F44" w:rsidRDefault="005B4A01" w:rsidP="005B4A01">
      <w:pPr>
        <w:spacing w:after="0" w:line="240" w:lineRule="auto"/>
        <w:jc w:val="lowKashida"/>
        <w:rPr>
          <w:rFonts w:ascii="Times New Roman" w:hAnsi="Times New Roman" w:cs="Simplified Arabic"/>
          <w:b/>
          <w:bCs/>
          <w:sz w:val="26"/>
          <w:szCs w:val="26"/>
          <w:lang w:bidi="ar-EG"/>
        </w:rPr>
      </w:pPr>
      <w:r w:rsidRPr="00A55F44">
        <w:rPr>
          <w:rFonts w:ascii="Times New Roman" w:hAnsi="Times New Roman" w:cs="Simplified Arabic"/>
          <w:b/>
          <w:bCs/>
          <w:sz w:val="26"/>
          <w:szCs w:val="26"/>
          <w:rtl/>
          <w:lang w:bidi="ar-EG"/>
        </w:rPr>
        <w:t xml:space="preserve">        ويخلص الباحث إلى وجود علاقة إرتباط طردية قوية بين</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b/>
          <w:bCs/>
          <w:spacing w:val="-4"/>
          <w:sz w:val="26"/>
          <w:szCs w:val="26"/>
          <w:rtl/>
          <w:lang w:bidi="ar-EG"/>
        </w:rPr>
        <w:t>تطبيق</w:t>
      </w:r>
      <w:r w:rsidRPr="00A55F44">
        <w:rPr>
          <w:rFonts w:ascii="Times New Roman" w:hAnsi="Times New Roman" w:cs="Simplified Arabic" w:hint="cs"/>
          <w:b/>
          <w:bCs/>
          <w:sz w:val="26"/>
          <w:szCs w:val="26"/>
          <w:rtl/>
        </w:rPr>
        <w:t xml:space="preserve"> معيار التقرير المالى الدولى </w:t>
      </w:r>
      <w:r w:rsidRPr="00A55F44">
        <w:rPr>
          <w:rFonts w:ascii="Times New Roman" w:hAnsi="Times New Roman" w:cs="Simplified Arabic"/>
          <w:b/>
          <w:bCs/>
          <w:sz w:val="26"/>
          <w:szCs w:val="26"/>
        </w:rPr>
        <w:t>IFRS 17</w:t>
      </w:r>
      <w:r w:rsidRPr="00A55F44">
        <w:rPr>
          <w:rFonts w:ascii="Times New Roman" w:hAnsi="Times New Roman" w:cs="Simplified Arabic" w:hint="cs"/>
          <w:b/>
          <w:bCs/>
          <w:sz w:val="26"/>
          <w:szCs w:val="26"/>
          <w:rtl/>
          <w:lang w:bidi="ar-EG"/>
        </w:rPr>
        <w:t xml:space="preserve"> وتطوير أسس الإعتراف والقياس وتحسين العرض والإفصاح بالتقارير المالية لشركات التأمين</w:t>
      </w:r>
      <w:r w:rsidRPr="00A55F44">
        <w:rPr>
          <w:rFonts w:ascii="Times New Roman" w:hAnsi="Times New Roman" w:cs="Simplified Arabic"/>
          <w:sz w:val="26"/>
          <w:szCs w:val="26"/>
          <w:rtl/>
          <w:lang w:bidi="ar-EG"/>
        </w:rPr>
        <w:t xml:space="preserve">، </w:t>
      </w:r>
      <w:r w:rsidRPr="00A55F44">
        <w:rPr>
          <w:rFonts w:ascii="Times New Roman" w:hAnsi="Times New Roman" w:cs="Simplified Arabic"/>
          <w:b/>
          <w:bCs/>
          <w:sz w:val="26"/>
          <w:szCs w:val="26"/>
          <w:rtl/>
          <w:lang w:bidi="ar-EG"/>
        </w:rPr>
        <w:t>وهو مايدعم صحة الفرض الأول للدراسة</w:t>
      </w:r>
      <w:r w:rsidRPr="00A55F44">
        <w:rPr>
          <w:rFonts w:ascii="Times New Roman" w:hAnsi="Times New Roman" w:cs="Simplified Arabic" w:hint="cs"/>
          <w:sz w:val="26"/>
          <w:szCs w:val="26"/>
          <w:rtl/>
          <w:lang w:bidi="ar-EG"/>
        </w:rPr>
        <w:t>.</w:t>
      </w:r>
      <w:r w:rsidRPr="00A55F44">
        <w:rPr>
          <w:rFonts w:ascii="Times New Roman" w:hAnsi="Times New Roman" w:cs="Simplified Arabic"/>
          <w:sz w:val="26"/>
          <w:szCs w:val="26"/>
          <w:rtl/>
          <w:lang w:bidi="ar-EG"/>
        </w:rPr>
        <w:t xml:space="preserve"> </w:t>
      </w:r>
    </w:p>
    <w:p w:rsidR="005B4A01" w:rsidRPr="00A55F44" w:rsidRDefault="005B4A01" w:rsidP="005B4A01">
      <w:pPr>
        <w:pStyle w:val="Heading5"/>
        <w:keepNext w:val="0"/>
        <w:keepLines w:val="0"/>
        <w:bidi/>
        <w:spacing w:before="0" w:line="240" w:lineRule="auto"/>
        <w:ind w:left="347" w:hanging="347"/>
        <w:jc w:val="lowKashida"/>
        <w:rPr>
          <w:rFonts w:ascii="Times New Roman" w:hAnsi="Times New Roman" w:cs="Simplified Arabic"/>
          <w:color w:val="auto"/>
          <w:sz w:val="26"/>
          <w:szCs w:val="26"/>
        </w:rPr>
      </w:pPr>
      <w:r w:rsidRPr="00A55F44">
        <w:rPr>
          <w:rFonts w:ascii="Times New Roman" w:hAnsi="Times New Roman" w:cs="Simplified Arabic"/>
          <w:color w:val="auto"/>
          <w:sz w:val="26"/>
          <w:szCs w:val="26"/>
          <w:rtl/>
        </w:rPr>
        <w:t>ب</w:t>
      </w:r>
      <w:r w:rsidRPr="00A55F44">
        <w:rPr>
          <w:rFonts w:ascii="Times New Roman" w:hAnsi="Times New Roman" w:cs="Simplified Arabic" w:hint="cs"/>
          <w:color w:val="auto"/>
          <w:sz w:val="26"/>
          <w:szCs w:val="26"/>
          <w:rtl/>
        </w:rPr>
        <w:t>-</w:t>
      </w:r>
      <w:r w:rsidRPr="00A55F44">
        <w:rPr>
          <w:rFonts w:ascii="Times New Roman" w:hAnsi="Times New Roman" w:cs="Simplified Arabic"/>
          <w:color w:val="auto"/>
          <w:sz w:val="26"/>
          <w:szCs w:val="26"/>
          <w:rtl/>
        </w:rPr>
        <w:t xml:space="preserve"> تحليل الإنحــــدار </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sz w:val="26"/>
          <w:szCs w:val="26"/>
          <w:rtl/>
          <w:lang w:bidi="ar-EG"/>
        </w:rPr>
        <w:t>نتائج تحليل الإنحدار لمتغيرات الفرض الأول</w:t>
      </w:r>
    </w:p>
    <w:p w:rsidR="005B4A01" w:rsidRPr="00A55F44" w:rsidRDefault="005B4A01" w:rsidP="00516D30">
      <w:pPr>
        <w:spacing w:after="0" w:line="240" w:lineRule="auto"/>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جدول(</w:t>
      </w:r>
      <w:r w:rsidRPr="00A55F44">
        <w:rPr>
          <w:rFonts w:ascii="Times New Roman" w:hAnsi="Times New Roman" w:cs="Simplified Arabic" w:hint="cs"/>
          <w:b/>
          <w:bCs/>
          <w:sz w:val="26"/>
          <w:szCs w:val="26"/>
          <w:rtl/>
          <w:lang w:bidi="ar-EG"/>
        </w:rPr>
        <w:t>7</w:t>
      </w:r>
      <w:r w:rsidRPr="00A55F44">
        <w:rPr>
          <w:rFonts w:ascii="Times New Roman" w:hAnsi="Times New Roman" w:cs="Simplified Arabic"/>
          <w:b/>
          <w:bCs/>
          <w:sz w:val="26"/>
          <w:szCs w:val="26"/>
          <w:rtl/>
          <w:lang w:bidi="ar-EG"/>
        </w:rPr>
        <w:t>)</w:t>
      </w:r>
    </w:p>
    <w:tbl>
      <w:tblPr>
        <w:bidiVisual/>
        <w:tblW w:w="8643" w:type="dxa"/>
        <w:jc w:val="center"/>
        <w:tblInd w:w="768"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1694"/>
        <w:gridCol w:w="4328"/>
        <w:gridCol w:w="2621"/>
      </w:tblGrid>
      <w:tr w:rsidR="005B4A01" w:rsidRPr="00A55F44" w:rsidTr="00E30E20">
        <w:trPr>
          <w:trHeight w:val="299"/>
          <w:tblHeader/>
          <w:jc w:val="center"/>
        </w:trPr>
        <w:tc>
          <w:tcPr>
            <w:tcW w:w="6022" w:type="dxa"/>
            <w:gridSpan w:val="2"/>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sz w:val="26"/>
                <w:szCs w:val="26"/>
                <w:rtl/>
                <w:lang w:bidi="ar-EG"/>
              </w:rPr>
            </w:pPr>
            <w:r w:rsidRPr="00A55F44">
              <w:rPr>
                <w:rFonts w:cs="Simplified Arabic" w:hint="cs"/>
                <w:sz w:val="26"/>
                <w:szCs w:val="26"/>
                <w:rtl/>
                <w:lang w:bidi="ar-EG"/>
              </w:rPr>
              <w:t>ال</w:t>
            </w:r>
            <w:r w:rsidRPr="00A55F44">
              <w:rPr>
                <w:rFonts w:cs="Simplified Arabic"/>
                <w:sz w:val="26"/>
                <w:szCs w:val="26"/>
                <w:rtl/>
                <w:lang w:bidi="ar-EG"/>
              </w:rPr>
              <w:t>بيــــــــــــــــــــان</w:t>
            </w:r>
          </w:p>
        </w:tc>
        <w:tc>
          <w:tcPr>
            <w:tcW w:w="2621" w:type="dxa"/>
            <w:tcBorders>
              <w:top w:val="thinThickSmallGap" w:sz="18" w:space="0" w:color="auto"/>
              <w:bottom w:val="single" w:sz="18" w:space="0" w:color="auto"/>
              <w:right w:val="thinThickSmallGap" w:sz="18"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lang w:bidi="ar-EG"/>
              </w:rPr>
            </w:pPr>
            <w:r w:rsidRPr="00A55F44">
              <w:rPr>
                <w:rFonts w:cs="Simplified Arabic"/>
                <w:b w:val="0"/>
                <w:bCs w:val="0"/>
                <w:sz w:val="26"/>
                <w:szCs w:val="26"/>
                <w:rtl/>
                <w:lang w:bidi="ar-EG"/>
              </w:rPr>
              <w:t xml:space="preserve">معامل الإنحدار  </w:t>
            </w:r>
            <w:r w:rsidRPr="00A55F44">
              <w:rPr>
                <w:rFonts w:cs="Simplified Arabic"/>
                <w:b w:val="0"/>
                <w:bCs w:val="0"/>
                <w:sz w:val="26"/>
                <w:szCs w:val="26"/>
                <w:lang w:bidi="ar-EG"/>
              </w:rPr>
              <w:t>(B)</w:t>
            </w:r>
          </w:p>
        </w:tc>
      </w:tr>
      <w:tr w:rsidR="005B4A01" w:rsidRPr="00A55F44" w:rsidTr="00E30E20">
        <w:trPr>
          <w:jc w:val="center"/>
        </w:trPr>
        <w:tc>
          <w:tcPr>
            <w:tcW w:w="6022" w:type="dxa"/>
            <w:gridSpan w:val="2"/>
            <w:tcBorders>
              <w:top w:val="single" w:sz="18" w:space="0" w:color="auto"/>
              <w:left w:val="thickThinSmallGap" w:sz="18" w:space="0" w:color="auto"/>
              <w:bottom w:val="single" w:sz="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proofErr w:type="gramStart"/>
            <w:r w:rsidRPr="00A55F44">
              <w:rPr>
                <w:rFonts w:cs="Simplified Arabic"/>
                <w:b w:val="0"/>
                <w:bCs w:val="0"/>
                <w:sz w:val="26"/>
                <w:szCs w:val="26"/>
                <w:rtl/>
                <w:lang w:bidi="ar-EG"/>
              </w:rPr>
              <w:t>المقدار</w:t>
            </w:r>
            <w:proofErr w:type="gramEnd"/>
            <w:r w:rsidRPr="00A55F44">
              <w:rPr>
                <w:rFonts w:cs="Simplified Arabic"/>
                <w:b w:val="0"/>
                <w:bCs w:val="0"/>
                <w:sz w:val="26"/>
                <w:szCs w:val="26"/>
                <w:rtl/>
                <w:lang w:bidi="ar-EG"/>
              </w:rPr>
              <w:t xml:space="preserve"> الثابت (</w:t>
            </w:r>
            <w:r w:rsidRPr="00A55F44">
              <w:rPr>
                <w:rFonts w:cs="Simplified Arabic"/>
                <w:b w:val="0"/>
                <w:bCs w:val="0"/>
                <w:sz w:val="26"/>
                <w:szCs w:val="26"/>
                <w:lang w:bidi="ar-EG"/>
              </w:rPr>
              <w:t>B</w:t>
            </w:r>
            <w:r w:rsidRPr="00A55F44">
              <w:rPr>
                <w:rFonts w:cs="Simplified Arabic"/>
                <w:b w:val="0"/>
                <w:bCs w:val="0"/>
                <w:sz w:val="26"/>
                <w:szCs w:val="26"/>
                <w:vertAlign w:val="subscript"/>
                <w:lang w:bidi="ar-EG"/>
              </w:rPr>
              <w:t>O</w:t>
            </w:r>
            <w:r w:rsidRPr="00A55F44">
              <w:rPr>
                <w:rFonts w:cs="Simplified Arabic"/>
                <w:b w:val="0"/>
                <w:bCs w:val="0"/>
                <w:sz w:val="26"/>
                <w:szCs w:val="26"/>
                <w:rtl/>
                <w:lang w:bidi="ar-EG"/>
              </w:rPr>
              <w:t>)</w:t>
            </w:r>
          </w:p>
        </w:tc>
        <w:tc>
          <w:tcPr>
            <w:tcW w:w="2621" w:type="dxa"/>
            <w:tcBorders>
              <w:top w:val="single" w:sz="18" w:space="0" w:color="auto"/>
              <w:left w:val="single" w:sz="8" w:space="0" w:color="auto"/>
              <w:bottom w:val="single" w:sz="8" w:space="0" w:color="auto"/>
              <w:right w:val="thinThickSmallGap" w:sz="1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0.310</w:t>
            </w:r>
          </w:p>
        </w:tc>
      </w:tr>
      <w:tr w:rsidR="005B4A01" w:rsidRPr="00A55F44" w:rsidTr="00E30E20">
        <w:trPr>
          <w:jc w:val="center"/>
        </w:trPr>
        <w:tc>
          <w:tcPr>
            <w:tcW w:w="1694" w:type="dxa"/>
            <w:tcBorders>
              <w:top w:val="single" w:sz="8" w:space="0" w:color="auto"/>
              <w:left w:val="thickThinSmallGap" w:sz="18" w:space="0" w:color="auto"/>
              <w:bottom w:val="thickThin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proofErr w:type="gramStart"/>
            <w:r w:rsidRPr="00A55F44">
              <w:rPr>
                <w:rFonts w:cs="Simplified Arabic"/>
                <w:b w:val="0"/>
                <w:bCs w:val="0"/>
                <w:sz w:val="26"/>
                <w:szCs w:val="26"/>
                <w:rtl/>
                <w:lang w:bidi="ar-EG"/>
              </w:rPr>
              <w:t>المتغير</w:t>
            </w:r>
            <w:proofErr w:type="gramEnd"/>
            <w:r w:rsidRPr="00A55F44">
              <w:rPr>
                <w:rFonts w:cs="Simplified Arabic"/>
                <w:b w:val="0"/>
                <w:bCs w:val="0"/>
                <w:sz w:val="26"/>
                <w:szCs w:val="26"/>
                <w:rtl/>
                <w:lang w:bidi="ar-EG"/>
              </w:rPr>
              <w:t xml:space="preserve"> المستقل</w:t>
            </w:r>
          </w:p>
        </w:tc>
        <w:tc>
          <w:tcPr>
            <w:tcW w:w="4328" w:type="dxa"/>
            <w:tcBorders>
              <w:top w:val="single" w:sz="8" w:space="0" w:color="auto"/>
              <w:left w:val="single" w:sz="8" w:space="0" w:color="auto"/>
              <w:bottom w:val="thickThin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lang w:bidi="ar-EG"/>
              </w:rPr>
            </w:pPr>
            <w:r w:rsidRPr="00A55F44">
              <w:rPr>
                <w:rFonts w:cs="Simplified Arabic"/>
                <w:b w:val="0"/>
                <w:bCs w:val="0"/>
                <w:sz w:val="26"/>
                <w:szCs w:val="26"/>
                <w:rtl/>
                <w:lang w:bidi="ar-EG"/>
              </w:rPr>
              <w:t>(</w:t>
            </w:r>
            <w:r w:rsidRPr="00A55F44">
              <w:rPr>
                <w:rFonts w:cs="Simplified Arabic"/>
                <w:sz w:val="26"/>
                <w:szCs w:val="26"/>
                <w:lang w:bidi="ar-EG"/>
              </w:rPr>
              <w:t>X</w:t>
            </w:r>
            <w:r w:rsidRPr="00A55F44">
              <w:rPr>
                <w:rFonts w:cs="Simplified Arabic"/>
                <w:b w:val="0"/>
                <w:bCs w:val="0"/>
                <w:sz w:val="26"/>
                <w:szCs w:val="26"/>
                <w:rtl/>
                <w:lang w:bidi="ar-EG"/>
              </w:rPr>
              <w:t xml:space="preserve">) </w:t>
            </w:r>
            <w:r w:rsidRPr="00A55F44">
              <w:rPr>
                <w:rFonts w:cs="Simplified Arabic" w:hint="cs"/>
                <w:b w:val="0"/>
                <w:bCs w:val="0"/>
                <w:spacing w:val="-4"/>
                <w:sz w:val="26"/>
                <w:szCs w:val="26"/>
                <w:rtl/>
                <w:lang w:bidi="ar-EG"/>
              </w:rPr>
              <w:t>تطبيق</w:t>
            </w:r>
            <w:r w:rsidRPr="00A55F44">
              <w:rPr>
                <w:rFonts w:cs="Simplified Arabic" w:hint="cs"/>
                <w:b w:val="0"/>
                <w:bCs w:val="0"/>
                <w:sz w:val="26"/>
                <w:szCs w:val="26"/>
                <w:rtl/>
              </w:rPr>
              <w:t xml:space="preserve"> معيار التقرير المالى الدولى </w:t>
            </w:r>
            <w:r w:rsidRPr="00A55F44">
              <w:rPr>
                <w:rFonts w:cs="Simplified Arabic"/>
                <w:b w:val="0"/>
                <w:bCs w:val="0"/>
                <w:sz w:val="26"/>
                <w:szCs w:val="26"/>
              </w:rPr>
              <w:t>IFRS 17</w:t>
            </w:r>
          </w:p>
        </w:tc>
        <w:tc>
          <w:tcPr>
            <w:tcW w:w="2621" w:type="dxa"/>
            <w:tcBorders>
              <w:top w:val="single" w:sz="8" w:space="0" w:color="auto"/>
              <w:left w:val="single" w:sz="8" w:space="0" w:color="auto"/>
              <w:bottom w:val="thickThinSmallGap" w:sz="18" w:space="0" w:color="auto"/>
              <w:right w:val="thinThickSmallGap" w:sz="1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0.919</w:t>
            </w:r>
          </w:p>
        </w:tc>
      </w:tr>
    </w:tbl>
    <w:p w:rsidR="005B4A01" w:rsidRPr="00A55F44" w:rsidRDefault="005B4A01" w:rsidP="005B4A01">
      <w:pPr>
        <w:pStyle w:val="ListParagraph"/>
        <w:bidi/>
        <w:spacing w:line="240" w:lineRule="auto"/>
        <w:ind w:left="477" w:hanging="450"/>
        <w:contextualSpacing w:val="0"/>
        <w:rPr>
          <w:sz w:val="26"/>
          <w:szCs w:val="26"/>
          <w:rtl/>
          <w:lang w:bidi="ar-EG"/>
        </w:rPr>
      </w:pPr>
      <w:r w:rsidRPr="00A55F44">
        <w:rPr>
          <w:b/>
          <w:bCs/>
          <w:sz w:val="26"/>
          <w:szCs w:val="26"/>
          <w:rtl/>
          <w:lang w:bidi="ar-EG"/>
        </w:rPr>
        <w:t xml:space="preserve">يمكن صياغة نموذج كمى للإنحدار البسيط </w:t>
      </w:r>
      <w:r w:rsidRPr="00A55F44">
        <w:rPr>
          <w:sz w:val="26"/>
          <w:szCs w:val="26"/>
          <w:rtl/>
          <w:lang w:bidi="ar-EG"/>
        </w:rPr>
        <w:t>بين متغيرات الفرض الأول كما يلى :</w:t>
      </w:r>
    </w:p>
    <w:p w:rsidR="005B4A01" w:rsidRPr="00A55F44" w:rsidRDefault="005B4A01" w:rsidP="005B4A01">
      <w:pPr>
        <w:pStyle w:val="ListParagraph"/>
        <w:bidi/>
        <w:spacing w:line="240" w:lineRule="auto"/>
        <w:ind w:left="737"/>
        <w:contextualSpacing w:val="0"/>
        <w:rPr>
          <w:b/>
          <w:bCs/>
          <w:sz w:val="26"/>
          <w:szCs w:val="26"/>
          <w:rtl/>
          <w:lang w:bidi="ar-EG"/>
        </w:rPr>
      </w:pPr>
      <w:proofErr w:type="gramStart"/>
      <w:r w:rsidRPr="00A55F44">
        <w:rPr>
          <w:b/>
          <w:bCs/>
          <w:sz w:val="26"/>
          <w:szCs w:val="26"/>
          <w:lang w:bidi="ar-EG"/>
        </w:rPr>
        <w:t>Y  =</w:t>
      </w:r>
      <w:proofErr w:type="gramEnd"/>
      <w:r w:rsidRPr="00A55F44">
        <w:rPr>
          <w:b/>
          <w:bCs/>
          <w:sz w:val="26"/>
          <w:szCs w:val="26"/>
          <w:lang w:bidi="ar-EG"/>
        </w:rPr>
        <w:t xml:space="preserve">  B</w:t>
      </w:r>
      <w:r w:rsidRPr="00A55F44">
        <w:rPr>
          <w:b/>
          <w:bCs/>
          <w:sz w:val="26"/>
          <w:szCs w:val="26"/>
          <w:vertAlign w:val="subscript"/>
          <w:lang w:bidi="ar-EG"/>
        </w:rPr>
        <w:t>o</w:t>
      </w:r>
      <w:r w:rsidRPr="00A55F44">
        <w:rPr>
          <w:b/>
          <w:bCs/>
          <w:sz w:val="26"/>
          <w:szCs w:val="26"/>
          <w:lang w:bidi="ar-EG"/>
        </w:rPr>
        <w:t xml:space="preserve"> +  B X</w:t>
      </w:r>
    </w:p>
    <w:tbl>
      <w:tblPr>
        <w:bidiVisual/>
        <w:tblW w:w="8805" w:type="dxa"/>
        <w:jc w:val="center"/>
        <w:tblInd w:w="618" w:type="dxa"/>
        <w:tblBorders>
          <w:top w:val="thinThickSmallGap" w:sz="18" w:space="0" w:color="auto"/>
          <w:left w:val="thickThinSmallGap" w:sz="18" w:space="0" w:color="auto"/>
          <w:bottom w:val="thickThinSmallGap" w:sz="18" w:space="0" w:color="auto"/>
          <w:right w:val="thinThickSmallGap" w:sz="18" w:space="0" w:color="auto"/>
        </w:tblBorders>
        <w:tblLayout w:type="fixed"/>
        <w:tblCellMar>
          <w:left w:w="68" w:type="dxa"/>
          <w:right w:w="68" w:type="dxa"/>
        </w:tblCellMar>
        <w:tblLook w:val="04A0" w:firstRow="1" w:lastRow="0" w:firstColumn="1" w:lastColumn="0" w:noHBand="0" w:noVBand="1"/>
      </w:tblPr>
      <w:tblGrid>
        <w:gridCol w:w="8805"/>
      </w:tblGrid>
      <w:tr w:rsidR="005B4A01" w:rsidRPr="00A55F44" w:rsidTr="00E30E20">
        <w:trPr>
          <w:trHeight w:val="299"/>
          <w:tblHeader/>
          <w:jc w:val="center"/>
        </w:trPr>
        <w:tc>
          <w:tcPr>
            <w:tcW w:w="8805" w:type="dxa"/>
            <w:shd w:val="clear" w:color="auto" w:fill="D9D9D9"/>
            <w:vAlign w:val="center"/>
          </w:tcPr>
          <w:p w:rsidR="005B4A01" w:rsidRPr="00A55F44" w:rsidRDefault="005B4A01" w:rsidP="005B4A01">
            <w:pPr>
              <w:spacing w:after="0" w:line="240" w:lineRule="auto"/>
              <w:jc w:val="lowKashida"/>
              <w:rPr>
                <w:rFonts w:ascii="Times New Roman" w:hAnsi="Times New Roman" w:cs="Simplified Arabic"/>
                <w:b/>
                <w:sz w:val="26"/>
                <w:szCs w:val="26"/>
                <w:rtl/>
                <w:lang w:bidi="ar-EG"/>
              </w:rPr>
            </w:pPr>
            <w:r w:rsidRPr="00A55F44">
              <w:rPr>
                <w:rFonts w:ascii="Times New Roman" w:hAnsi="Times New Roman" w:cs="Simplified Arabic" w:hint="cs"/>
                <w:sz w:val="26"/>
                <w:szCs w:val="26"/>
                <w:rtl/>
                <w:lang w:bidi="ar-EG"/>
              </w:rPr>
              <w:t>تطوير أسس الإعتراف والقياس وتحسين العرض والإفصاح بالتقارير المالية لشركات التأمين</w:t>
            </w:r>
            <w:r w:rsidRPr="00A55F44">
              <w:rPr>
                <w:rFonts w:ascii="Times New Roman" w:eastAsiaTheme="minorHAnsi" w:hAnsi="Times New Roman" w:cs="Simplified Arabic" w:hint="cs"/>
                <w:sz w:val="26"/>
                <w:szCs w:val="26"/>
                <w:rtl/>
                <w:lang w:bidi="ar-EG"/>
              </w:rPr>
              <w:t xml:space="preserve"> </w:t>
            </w:r>
            <w:r w:rsidRPr="00A55F44">
              <w:rPr>
                <w:rFonts w:ascii="Times New Roman" w:hAnsi="Times New Roman" w:cs="Simplified Arabic"/>
                <w:sz w:val="26"/>
                <w:szCs w:val="26"/>
                <w:rtl/>
                <w:lang w:bidi="ar-EG"/>
              </w:rPr>
              <w:t xml:space="preserve">= </w:t>
            </w:r>
            <w:r w:rsidRPr="00A55F44">
              <w:rPr>
                <w:rFonts w:ascii="Times New Roman" w:hAnsi="Times New Roman" w:cs="Simplified Arabic" w:hint="cs"/>
                <w:sz w:val="26"/>
                <w:szCs w:val="26"/>
                <w:rtl/>
                <w:lang w:bidi="ar-EG"/>
              </w:rPr>
              <w:t>0.310</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0.919</w:t>
            </w:r>
            <w:r w:rsidRPr="00A55F44">
              <w:rPr>
                <w:rFonts w:ascii="Times New Roman" w:hAnsi="Times New Roman" w:cs="Simplified Arabic" w:hint="cs"/>
                <w:b/>
                <w:sz w:val="26"/>
                <w:szCs w:val="26"/>
                <w:rtl/>
                <w:lang w:bidi="ar-EG"/>
              </w:rPr>
              <w:t xml:space="preserve"> </w:t>
            </w:r>
            <w:r w:rsidRPr="00A55F44">
              <w:rPr>
                <w:rFonts w:ascii="Times New Roman" w:hAnsi="Times New Roman" w:cs="Simplified Arabic" w:hint="cs"/>
                <w:spacing w:val="-4"/>
                <w:sz w:val="26"/>
                <w:szCs w:val="26"/>
                <w:rtl/>
                <w:lang w:bidi="ar-EG"/>
              </w:rPr>
              <w:t>تطبيق</w:t>
            </w:r>
            <w:r w:rsidRPr="00A55F44">
              <w:rPr>
                <w:rFonts w:ascii="Times New Roman" w:hAnsi="Times New Roman" w:cs="Simplified Arabic" w:hint="cs"/>
                <w:sz w:val="26"/>
                <w:szCs w:val="26"/>
                <w:rtl/>
              </w:rPr>
              <w:t xml:space="preserve"> معيار التقرير المالى الدولى </w:t>
            </w:r>
            <w:r w:rsidRPr="00A55F44">
              <w:rPr>
                <w:rFonts w:ascii="Times New Roman" w:hAnsi="Times New Roman" w:cs="Simplified Arabic"/>
                <w:sz w:val="26"/>
                <w:szCs w:val="26"/>
              </w:rPr>
              <w:t>IFRS 17</w:t>
            </w:r>
            <w:r w:rsidRPr="00A55F44">
              <w:rPr>
                <w:rFonts w:ascii="Times New Roman" w:hAnsi="Times New Roman" w:cs="Simplified Arabic"/>
                <w:b/>
                <w:sz w:val="26"/>
                <w:szCs w:val="26"/>
                <w:rtl/>
                <w:lang w:bidi="ar-EG"/>
              </w:rPr>
              <w:t xml:space="preserve"> </w:t>
            </w:r>
          </w:p>
        </w:tc>
      </w:tr>
    </w:tbl>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lastRenderedPageBreak/>
        <w:t xml:space="preserve">         ويخلص الباحث من نتائج تحليل الإنحدار للفرض الأول إلى وجود علاقة تأثير قوية بين </w:t>
      </w:r>
      <w:r w:rsidRPr="00A55F44">
        <w:rPr>
          <w:rFonts w:ascii="Times New Roman" w:hAnsi="Times New Roman" w:cs="Simplified Arabic" w:hint="cs"/>
          <w:b/>
          <w:bCs/>
          <w:spacing w:val="-4"/>
          <w:sz w:val="26"/>
          <w:szCs w:val="26"/>
          <w:rtl/>
          <w:lang w:bidi="ar-EG"/>
        </w:rPr>
        <w:t>تطبيق</w:t>
      </w:r>
      <w:r w:rsidRPr="00A55F44">
        <w:rPr>
          <w:rFonts w:ascii="Times New Roman" w:hAnsi="Times New Roman" w:cs="Simplified Arabic" w:hint="cs"/>
          <w:b/>
          <w:bCs/>
          <w:sz w:val="26"/>
          <w:szCs w:val="26"/>
          <w:rtl/>
        </w:rPr>
        <w:t xml:space="preserve"> معيار التقرير المالى الدولى </w:t>
      </w:r>
      <w:r w:rsidRPr="00A55F44">
        <w:rPr>
          <w:rFonts w:ascii="Times New Roman" w:hAnsi="Times New Roman" w:cs="Simplified Arabic"/>
          <w:b/>
          <w:bCs/>
          <w:sz w:val="26"/>
          <w:szCs w:val="26"/>
        </w:rPr>
        <w:t>IFRS 17</w:t>
      </w:r>
      <w:r w:rsidRPr="00A55F44">
        <w:rPr>
          <w:rFonts w:ascii="Times New Roman" w:hAnsi="Times New Roman" w:cs="Simplified Arabic" w:hint="cs"/>
          <w:b/>
          <w:bCs/>
          <w:sz w:val="26"/>
          <w:szCs w:val="26"/>
          <w:rtl/>
          <w:lang w:bidi="ar-EG"/>
        </w:rPr>
        <w:t xml:space="preserve"> وتطوير أسس الإعتراف والقياس وتحسين العرض والإفصاح بالتقارير المالية لشركات التأمين</w:t>
      </w:r>
      <w:r w:rsidRPr="00A55F44">
        <w:rPr>
          <w:rFonts w:ascii="Times New Roman" w:hAnsi="Times New Roman" w:cs="Simplified Arabic"/>
          <w:b/>
          <w:bCs/>
          <w:sz w:val="26"/>
          <w:szCs w:val="26"/>
          <w:rtl/>
          <w:lang w:bidi="ar-EG"/>
        </w:rPr>
        <w:t>، وهو مايدعم صحة الفرض الأول للدراسة.</w:t>
      </w:r>
    </w:p>
    <w:p w:rsidR="005B4A01" w:rsidRPr="00A55F44" w:rsidRDefault="005B4A01" w:rsidP="005B4A01">
      <w:pPr>
        <w:pStyle w:val="Heading2"/>
        <w:keepNext w:val="0"/>
        <w:keepLines w:val="0"/>
        <w:bidi/>
        <w:spacing w:before="0" w:line="240" w:lineRule="auto"/>
        <w:jc w:val="lowKashida"/>
        <w:rPr>
          <w:rFonts w:ascii="Times New Roman" w:hAnsi="Times New Roman" w:cs="Simplified Arabic"/>
          <w:b w:val="0"/>
          <w:bCs w:val="0"/>
          <w:color w:val="auto"/>
          <w:rtl/>
          <w:lang w:bidi="ar-EG"/>
        </w:rPr>
      </w:pPr>
      <w:r w:rsidRPr="00A55F44">
        <w:rPr>
          <w:rFonts w:ascii="Times New Roman" w:hAnsi="Times New Roman" w:cs="Simplified Arabic" w:hint="cs"/>
          <w:b w:val="0"/>
          <w:bCs w:val="0"/>
          <w:color w:val="auto"/>
          <w:rtl/>
        </w:rPr>
        <w:t>التحليل الإحصائى للبيانات المرتبطة بالفرض الثانى واختباره</w:t>
      </w:r>
    </w:p>
    <w:p w:rsidR="005B4A01" w:rsidRPr="00A55F44" w:rsidRDefault="005B4A01" w:rsidP="005B4A01">
      <w:pPr>
        <w:spacing w:after="0" w:line="240" w:lineRule="auto"/>
        <w:jc w:val="lowKashida"/>
        <w:rPr>
          <w:rFonts w:ascii="Times New Roman" w:hAnsi="Times New Roman" w:cs="Simplified Arabic"/>
          <w:b/>
          <w:bCs/>
          <w:sz w:val="26"/>
          <w:szCs w:val="26"/>
          <w:lang w:bidi="ar-EG"/>
        </w:rPr>
      </w:pPr>
      <w:r w:rsidRPr="00A55F44">
        <w:rPr>
          <w:rFonts w:ascii="Times New Roman" w:hAnsi="Times New Roman" w:cs="Simplified Arabic" w:hint="cs"/>
          <w:sz w:val="26"/>
          <w:szCs w:val="26"/>
          <w:rtl/>
          <w:lang w:bidi="ar-EG"/>
        </w:rPr>
        <w:t>التحليل الوصفى و</w:t>
      </w:r>
      <w:r w:rsidRPr="00A55F44">
        <w:rPr>
          <w:rFonts w:ascii="Times New Roman" w:hAnsi="Times New Roman" w:cs="Simplified Arabic"/>
          <w:sz w:val="26"/>
          <w:szCs w:val="26"/>
          <w:rtl/>
          <w:lang w:bidi="ar-EG"/>
        </w:rPr>
        <w:t>نتائج صلاحية واعتمادية العناصر التى تحدد</w:t>
      </w:r>
      <w:r w:rsidRPr="00A55F44">
        <w:rPr>
          <w:rFonts w:ascii="Times New Roman" w:hAnsi="Times New Roman" w:cs="Simplified Arabic" w:hint="cs"/>
          <w:sz w:val="26"/>
          <w:szCs w:val="26"/>
          <w:rtl/>
          <w:lang w:bidi="ar-EG"/>
        </w:rPr>
        <w:t xml:space="preserve"> أثر الالتزام بمتطلبات تطبيق معيار التقرير المالى الدولى </w:t>
      </w:r>
      <w:r w:rsidRPr="00A55F44">
        <w:rPr>
          <w:rFonts w:ascii="Times New Roman" w:hAnsi="Times New Roman" w:cs="Simplified Arabic"/>
          <w:spacing w:val="-4"/>
          <w:sz w:val="26"/>
          <w:szCs w:val="26"/>
          <w:lang w:bidi="ar-EG"/>
        </w:rPr>
        <w:t>IFRS 17</w:t>
      </w:r>
      <w:r w:rsidRPr="00A55F44">
        <w:rPr>
          <w:rFonts w:ascii="Times New Roman" w:hAnsi="Times New Roman" w:cs="Simplified Arabic"/>
          <w:spacing w:val="-4"/>
          <w:sz w:val="26"/>
          <w:szCs w:val="26"/>
          <w:rtl/>
          <w:lang w:bidi="ar-EG"/>
        </w:rPr>
        <w:t xml:space="preserve"> </w:t>
      </w:r>
      <w:r w:rsidRPr="00A55F44">
        <w:rPr>
          <w:rFonts w:ascii="Times New Roman" w:hAnsi="Times New Roman" w:cs="Simplified Arabic" w:hint="cs"/>
          <w:sz w:val="26"/>
          <w:szCs w:val="26"/>
          <w:rtl/>
          <w:lang w:bidi="ar-EG"/>
        </w:rPr>
        <w:t>على تحسين جودة التقارير المالية لشركات التأمين</w:t>
      </w:r>
    </w:p>
    <w:p w:rsidR="005B4A01" w:rsidRPr="00A55F44" w:rsidRDefault="005B4A01" w:rsidP="00E30E20">
      <w:pPr>
        <w:pStyle w:val="Caption"/>
        <w:spacing w:line="240" w:lineRule="auto"/>
        <w:ind w:left="0"/>
        <w:rPr>
          <w:rFonts w:cs="Simplified Arabic"/>
          <w:sz w:val="26"/>
          <w:szCs w:val="26"/>
          <w:rtl/>
          <w:lang w:bidi="ar-EG"/>
        </w:rPr>
      </w:pPr>
      <w:r w:rsidRPr="00A55F44">
        <w:rPr>
          <w:rFonts w:cs="Simplified Arabic"/>
          <w:sz w:val="26"/>
          <w:szCs w:val="26"/>
          <w:rtl/>
          <w:lang w:bidi="ar-EG"/>
        </w:rPr>
        <w:t>جدول (</w:t>
      </w:r>
      <w:r w:rsidRPr="00A55F44">
        <w:rPr>
          <w:rFonts w:cs="Simplified Arabic" w:hint="cs"/>
          <w:sz w:val="26"/>
          <w:szCs w:val="26"/>
          <w:rtl/>
          <w:lang w:bidi="ar-EG"/>
        </w:rPr>
        <w:t>8</w:t>
      </w:r>
      <w:r w:rsidRPr="00A55F44">
        <w:rPr>
          <w:rFonts w:cs="Simplified Arabic"/>
          <w:sz w:val="26"/>
          <w:szCs w:val="26"/>
          <w:rtl/>
          <w:lang w:bidi="ar-EG"/>
        </w:rPr>
        <w:t>)</w:t>
      </w:r>
    </w:p>
    <w:tbl>
      <w:tblPr>
        <w:bidiVisual/>
        <w:tblW w:w="8970" w:type="dxa"/>
        <w:jc w:val="center"/>
        <w:tblInd w:w="-1594"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4214"/>
        <w:gridCol w:w="823"/>
        <w:gridCol w:w="775"/>
        <w:gridCol w:w="879"/>
        <w:gridCol w:w="897"/>
        <w:gridCol w:w="678"/>
        <w:gridCol w:w="704"/>
      </w:tblGrid>
      <w:tr w:rsidR="005B4A01" w:rsidRPr="00A55F44" w:rsidTr="00E30E20">
        <w:trPr>
          <w:cantSplit/>
          <w:trHeight w:val="1134"/>
          <w:jc w:val="center"/>
        </w:trPr>
        <w:tc>
          <w:tcPr>
            <w:tcW w:w="4214" w:type="dxa"/>
            <w:tcBorders>
              <w:bottom w:val="thickThinSmallGap" w:sz="12" w:space="0" w:color="auto"/>
            </w:tcBorders>
            <w:shd w:val="clear" w:color="auto" w:fill="D9D9D9" w:themeFill="background1" w:themeFillShade="D9"/>
            <w:vAlign w:val="center"/>
          </w:tcPr>
          <w:p w:rsidR="005B4A01" w:rsidRPr="00A55F44" w:rsidRDefault="005B4A01" w:rsidP="005B4A01">
            <w:pPr>
              <w:spacing w:after="0" w:line="240" w:lineRule="auto"/>
              <w:jc w:val="lowKashida"/>
              <w:rPr>
                <w:rFonts w:ascii="Times New Roman" w:hAnsi="Times New Roman" w:cs="Simplified Arabic"/>
                <w:lang w:bidi="ar-EG"/>
              </w:rPr>
            </w:pPr>
            <w:r w:rsidRPr="00A55F44">
              <w:rPr>
                <w:rFonts w:ascii="Times New Roman" w:hAnsi="Times New Roman" w:cs="Simplified Arabic" w:hint="cs"/>
                <w:b/>
                <w:bCs/>
                <w:rtl/>
                <w:lang w:bidi="ar-EG"/>
              </w:rPr>
              <w:t>تطبيق معيار التقرير المالى الدولى</w:t>
            </w:r>
            <w:r w:rsidRPr="00A55F44">
              <w:rPr>
                <w:rFonts w:ascii="Times New Roman" w:hAnsi="Times New Roman" w:cs="Simplified Arabic" w:hint="cs"/>
                <w:rtl/>
                <w:lang w:bidi="ar-EG"/>
              </w:rPr>
              <w:t xml:space="preserve"> </w:t>
            </w:r>
            <w:r w:rsidRPr="00A55F44">
              <w:rPr>
                <w:rFonts w:ascii="Times New Roman" w:hAnsi="Times New Roman" w:cs="Simplified Arabic"/>
                <w:b/>
                <w:bCs/>
                <w:lang w:bidi="ar-EG"/>
              </w:rPr>
              <w:t>IFRS 17</w:t>
            </w:r>
          </w:p>
        </w:tc>
        <w:tc>
          <w:tcPr>
            <w:tcW w:w="823" w:type="dxa"/>
            <w:tcBorders>
              <w:bottom w:val="thickThinSmallGap" w:sz="12" w:space="0" w:color="auto"/>
            </w:tcBorders>
            <w:shd w:val="clear" w:color="auto" w:fill="D9D9D9" w:themeFill="background1" w:themeFillShade="D9"/>
            <w:vAlign w:val="center"/>
          </w:tcPr>
          <w:p w:rsidR="005B4A01" w:rsidRPr="00A55F44" w:rsidRDefault="005B4A01" w:rsidP="00E30E20">
            <w:pPr>
              <w:pStyle w:val="Caption"/>
              <w:spacing w:line="240" w:lineRule="auto"/>
              <w:ind w:left="0"/>
              <w:rPr>
                <w:rFonts w:cs="Simplified Arabic"/>
                <w:b w:val="0"/>
                <w:bCs w:val="0"/>
                <w:sz w:val="22"/>
                <w:szCs w:val="22"/>
                <w:rtl/>
                <w:lang w:bidi="ar-EG"/>
              </w:rPr>
            </w:pPr>
            <w:proofErr w:type="gramStart"/>
            <w:r w:rsidRPr="00A55F44">
              <w:rPr>
                <w:rFonts w:cs="Simplified Arabic"/>
                <w:b w:val="0"/>
                <w:bCs w:val="0"/>
                <w:sz w:val="22"/>
                <w:szCs w:val="22"/>
                <w:rtl/>
                <w:lang w:bidi="ar-EG"/>
              </w:rPr>
              <w:t>معنوية</w:t>
            </w:r>
            <w:proofErr w:type="gramEnd"/>
            <w:r w:rsidRPr="00A55F44">
              <w:rPr>
                <w:rFonts w:cs="Simplified Arabic"/>
                <w:b w:val="0"/>
                <w:bCs w:val="0"/>
                <w:sz w:val="22"/>
                <w:szCs w:val="22"/>
                <w:rtl/>
                <w:lang w:bidi="ar-EG"/>
              </w:rPr>
              <w:t xml:space="preserve"> معامل الارتباط</w:t>
            </w:r>
          </w:p>
        </w:tc>
        <w:tc>
          <w:tcPr>
            <w:tcW w:w="775" w:type="dxa"/>
            <w:tcBorders>
              <w:bottom w:val="thickThinSmallGap" w:sz="12" w:space="0" w:color="auto"/>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rtl/>
              </w:rPr>
            </w:pPr>
            <w:r w:rsidRPr="00A55F44">
              <w:rPr>
                <w:rFonts w:ascii="Times New Roman" w:hAnsi="Times New Roman" w:cs="Simplified Arabic"/>
                <w:b/>
                <w:rtl/>
              </w:rPr>
              <w:t>الوسط الحسابى</w:t>
            </w:r>
          </w:p>
        </w:tc>
        <w:tc>
          <w:tcPr>
            <w:tcW w:w="879" w:type="dxa"/>
            <w:tcBorders>
              <w:bottom w:val="thickThinSmallGap" w:sz="12" w:space="0" w:color="auto"/>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rtl/>
              </w:rPr>
            </w:pPr>
            <w:r w:rsidRPr="00A55F44">
              <w:rPr>
                <w:rFonts w:ascii="Times New Roman" w:hAnsi="Times New Roman" w:cs="Simplified Arabic"/>
                <w:b/>
                <w:rtl/>
              </w:rPr>
              <w:t>الانحراف المعيارى</w:t>
            </w:r>
          </w:p>
        </w:tc>
        <w:tc>
          <w:tcPr>
            <w:tcW w:w="897" w:type="dxa"/>
            <w:tcBorders>
              <w:bottom w:val="thickThinSmallGap" w:sz="12" w:space="0" w:color="auto"/>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rtl/>
                <w:lang w:bidi="ar-EG"/>
              </w:rPr>
            </w:pPr>
            <w:proofErr w:type="gramStart"/>
            <w:r w:rsidRPr="00A55F44">
              <w:rPr>
                <w:rFonts w:ascii="Times New Roman" w:hAnsi="Times New Roman" w:cs="Simplified Arabic"/>
                <w:rtl/>
                <w:lang w:bidi="ar-EG"/>
              </w:rPr>
              <w:t>معنوية</w:t>
            </w:r>
            <w:proofErr w:type="gramEnd"/>
            <w:r w:rsidRPr="00A55F44">
              <w:rPr>
                <w:rFonts w:ascii="Times New Roman" w:hAnsi="Times New Roman" w:cs="Simplified Arabic"/>
                <w:rtl/>
                <w:lang w:bidi="ar-EG"/>
              </w:rPr>
              <w:t xml:space="preserve"> اختبار "ت"</w:t>
            </w:r>
          </w:p>
        </w:tc>
        <w:tc>
          <w:tcPr>
            <w:tcW w:w="678" w:type="dxa"/>
            <w:tcBorders>
              <w:bottom w:val="thickThinSmallGap" w:sz="12" w:space="0" w:color="auto"/>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rtl/>
              </w:rPr>
            </w:pPr>
            <w:r w:rsidRPr="00A55F44">
              <w:rPr>
                <w:rFonts w:ascii="Times New Roman" w:hAnsi="Times New Roman" w:cs="Simplified Arabic"/>
                <w:b/>
                <w:rtl/>
              </w:rPr>
              <w:t>الوزن النسبى</w:t>
            </w:r>
          </w:p>
        </w:tc>
        <w:tc>
          <w:tcPr>
            <w:tcW w:w="704" w:type="dxa"/>
            <w:tcBorders>
              <w:bottom w:val="thickThinSmallGap" w:sz="12" w:space="0" w:color="auto"/>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rtl/>
                <w:lang w:bidi="ar-EG"/>
              </w:rPr>
            </w:pPr>
            <w:r w:rsidRPr="00A55F44">
              <w:rPr>
                <w:rFonts w:ascii="Times New Roman" w:hAnsi="Times New Roman" w:cs="Simplified Arabic"/>
                <w:b/>
                <w:rtl/>
              </w:rPr>
              <w:t>الأهمية النسبية</w:t>
            </w:r>
          </w:p>
        </w:tc>
      </w:tr>
      <w:tr w:rsidR="005B4A01" w:rsidRPr="00A55F44" w:rsidTr="00E30E20">
        <w:trPr>
          <w:trHeight w:val="435"/>
          <w:jc w:val="center"/>
        </w:trPr>
        <w:tc>
          <w:tcPr>
            <w:tcW w:w="8970" w:type="dxa"/>
            <w:gridSpan w:val="7"/>
            <w:tcBorders>
              <w:top w:val="thickThinSmallGap" w:sz="12" w:space="0" w:color="auto"/>
              <w:bottom w:val="single" w:sz="4" w:space="0" w:color="000000"/>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rtl/>
                <w:lang w:bidi="ar-EG"/>
              </w:rPr>
              <w:t xml:space="preserve">من حيث: مبررات صياغة وإصدار معيار التقرير المالى الدولى </w:t>
            </w:r>
            <w:r w:rsidRPr="00A55F44">
              <w:rPr>
                <w:rFonts w:ascii="Times New Roman" w:hAnsi="Times New Roman" w:cs="Simplified Arabic"/>
                <w:b/>
                <w:bCs/>
                <w:lang w:bidi="ar-EG"/>
              </w:rPr>
              <w:t>IFRS 17</w:t>
            </w:r>
          </w:p>
        </w:tc>
      </w:tr>
      <w:tr w:rsidR="005B4A01" w:rsidRPr="00A55F44" w:rsidTr="00E30E20">
        <w:trPr>
          <w:trHeight w:val="1442"/>
          <w:jc w:val="center"/>
        </w:trPr>
        <w:tc>
          <w:tcPr>
            <w:tcW w:w="4214" w:type="dxa"/>
            <w:tcBorders>
              <w:top w:val="thickThinSmallGap" w:sz="12" w:space="0" w:color="auto"/>
              <w:bottom w:val="single" w:sz="4" w:space="0" w:color="000000"/>
            </w:tcBorders>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 1-توجد حاجة ملحة لتخصيص معيار محاسبى يختص بنشاط التأمين فقط وليس للكيان الاقتصادى الذى يمارس أنشطة أخرى بخلاف الأنشطة التأمينية.</w:t>
            </w:r>
          </w:p>
        </w:tc>
        <w:tc>
          <w:tcPr>
            <w:tcW w:w="823" w:type="dxa"/>
            <w:tcBorders>
              <w:top w:val="thickThinSmallGap" w:sz="12" w:space="0" w:color="auto"/>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thickThinSmallGap" w:sz="12" w:space="0" w:color="auto"/>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3.79</w:t>
            </w:r>
          </w:p>
        </w:tc>
        <w:tc>
          <w:tcPr>
            <w:tcW w:w="879" w:type="dxa"/>
            <w:tcBorders>
              <w:top w:val="thickThinSmallGap" w:sz="12" w:space="0" w:color="auto"/>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1.206</w:t>
            </w:r>
          </w:p>
        </w:tc>
        <w:tc>
          <w:tcPr>
            <w:tcW w:w="897" w:type="dxa"/>
            <w:tcBorders>
              <w:top w:val="thickThinSmallGap" w:sz="12" w:space="0" w:color="auto"/>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tcBorders>
              <w:top w:val="thickThinSmallGap" w:sz="12" w:space="0" w:color="auto"/>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76%</w:t>
            </w:r>
          </w:p>
        </w:tc>
        <w:tc>
          <w:tcPr>
            <w:tcW w:w="704" w:type="dxa"/>
            <w:tcBorders>
              <w:top w:val="thickThinSmallGap" w:sz="12" w:space="0" w:color="auto"/>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5</w:t>
            </w:r>
          </w:p>
        </w:tc>
      </w:tr>
      <w:tr w:rsidR="005B4A01" w:rsidRPr="00A55F44" w:rsidTr="00E30E20">
        <w:trPr>
          <w:trHeight w:val="1442"/>
          <w:jc w:val="center"/>
        </w:trPr>
        <w:tc>
          <w:tcPr>
            <w:tcW w:w="4214" w:type="dxa"/>
            <w:tcBorders>
              <w:top w:val="single" w:sz="4" w:space="0" w:color="000000"/>
              <w:bottom w:val="single" w:sz="4" w:space="0" w:color="000000"/>
            </w:tcBorders>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2-توجد ضرورة لإصدار معيار محاسبى يتناول الشركات التى تصدر عقود التأمين فقط من أجل ضمان اتساق التقارير المالية داخليا وقابليتها للمقارنة</w:t>
            </w:r>
            <w:r w:rsidRPr="00A55F44">
              <w:rPr>
                <w:rFonts w:ascii="Times New Roman" w:hAnsi="Times New Roman" w:cs="Simplified Arabic"/>
                <w:rtl/>
                <w:lang w:bidi="ar-EG"/>
              </w:rPr>
              <w:t>.</w:t>
            </w:r>
          </w:p>
        </w:tc>
        <w:tc>
          <w:tcPr>
            <w:tcW w:w="823"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3.63</w:t>
            </w:r>
          </w:p>
        </w:tc>
        <w:tc>
          <w:tcPr>
            <w:tcW w:w="879" w:type="dxa"/>
            <w:tcBorders>
              <w:top w:val="single" w:sz="4" w:space="0" w:color="000000"/>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1.153</w:t>
            </w:r>
          </w:p>
        </w:tc>
        <w:tc>
          <w:tcPr>
            <w:tcW w:w="897"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73%</w:t>
            </w:r>
          </w:p>
        </w:tc>
        <w:tc>
          <w:tcPr>
            <w:tcW w:w="704"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10</w:t>
            </w:r>
          </w:p>
        </w:tc>
      </w:tr>
      <w:tr w:rsidR="005B4A01" w:rsidRPr="00A55F44" w:rsidTr="00E30E20">
        <w:trPr>
          <w:trHeight w:val="1442"/>
          <w:jc w:val="center"/>
        </w:trPr>
        <w:tc>
          <w:tcPr>
            <w:tcW w:w="4214" w:type="dxa"/>
            <w:tcBorders>
              <w:top w:val="single" w:sz="4" w:space="0" w:color="000000"/>
              <w:bottom w:val="single" w:sz="4" w:space="0" w:color="000000"/>
            </w:tcBorders>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3-توجد أهمية لصياغة معيار محاسبى يضع تعريفاً موحداً لشركة التأمين يمكن تطبيقه بثبات واتساق على المستوى الدولى مع مراعاة اختلاف التشريعات والقوانين بين الدول</w:t>
            </w:r>
            <w:r w:rsidRPr="00A55F44">
              <w:rPr>
                <w:rFonts w:ascii="Times New Roman" w:hAnsi="Times New Roman" w:cs="Simplified Arabic"/>
                <w:rtl/>
                <w:lang w:bidi="ar-EG"/>
              </w:rPr>
              <w:t>.</w:t>
            </w:r>
          </w:p>
        </w:tc>
        <w:tc>
          <w:tcPr>
            <w:tcW w:w="823"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3.50</w:t>
            </w:r>
          </w:p>
        </w:tc>
        <w:tc>
          <w:tcPr>
            <w:tcW w:w="879" w:type="dxa"/>
            <w:tcBorders>
              <w:top w:val="single" w:sz="4" w:space="0" w:color="000000"/>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1.246</w:t>
            </w:r>
          </w:p>
        </w:tc>
        <w:tc>
          <w:tcPr>
            <w:tcW w:w="897"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70%</w:t>
            </w:r>
          </w:p>
        </w:tc>
        <w:tc>
          <w:tcPr>
            <w:tcW w:w="704"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12</w:t>
            </w:r>
          </w:p>
        </w:tc>
      </w:tr>
      <w:tr w:rsidR="005B4A01" w:rsidRPr="00A55F44" w:rsidTr="00E30E20">
        <w:trPr>
          <w:trHeight w:val="936"/>
          <w:jc w:val="center"/>
        </w:trPr>
        <w:tc>
          <w:tcPr>
            <w:tcW w:w="4214" w:type="dxa"/>
            <w:tcBorders>
              <w:top w:val="single" w:sz="4" w:space="0" w:color="000000"/>
              <w:bottom w:val="single" w:sz="4" w:space="0" w:color="000000"/>
            </w:tcBorders>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4-توجد أهمية لصياغة معيار محاسبى يحكم الأنشطة الأخرى التى تمارسها الشركات بخلاف الأنشطة التأمينية لتحسين مستوى الإفصاح بالتقارير المالية</w:t>
            </w:r>
            <w:r w:rsidRPr="00A55F44">
              <w:rPr>
                <w:rFonts w:ascii="Times New Roman" w:hAnsi="Times New Roman" w:cs="Simplified Arabic"/>
                <w:rtl/>
                <w:lang w:bidi="ar-EG"/>
              </w:rPr>
              <w:t>.</w:t>
            </w:r>
          </w:p>
        </w:tc>
        <w:tc>
          <w:tcPr>
            <w:tcW w:w="823"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3.80</w:t>
            </w:r>
          </w:p>
        </w:tc>
        <w:tc>
          <w:tcPr>
            <w:tcW w:w="879" w:type="dxa"/>
            <w:tcBorders>
              <w:top w:val="single" w:sz="4" w:space="0" w:color="000000"/>
              <w:bottom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1.237</w:t>
            </w:r>
          </w:p>
        </w:tc>
        <w:tc>
          <w:tcPr>
            <w:tcW w:w="897"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76%</w:t>
            </w:r>
          </w:p>
        </w:tc>
        <w:tc>
          <w:tcPr>
            <w:tcW w:w="704" w:type="dxa"/>
            <w:tcBorders>
              <w:top w:val="single" w:sz="4" w:space="0" w:color="000000"/>
              <w:bottom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3</w:t>
            </w:r>
          </w:p>
        </w:tc>
      </w:tr>
      <w:tr w:rsidR="005B4A01" w:rsidRPr="00A55F44" w:rsidTr="00E30E20">
        <w:trPr>
          <w:trHeight w:val="458"/>
          <w:jc w:val="center"/>
        </w:trPr>
        <w:tc>
          <w:tcPr>
            <w:tcW w:w="8970" w:type="dxa"/>
            <w:gridSpan w:val="7"/>
            <w:tcBorders>
              <w:top w:val="single" w:sz="4" w:space="0" w:color="000000"/>
            </w:tcBorders>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rtl/>
                <w:lang w:bidi="ar-EG"/>
              </w:rPr>
              <w:t xml:space="preserve">من حيث: نطاق سريان معيار التقرير المالى الدولى </w:t>
            </w:r>
            <w:r w:rsidRPr="00A55F44">
              <w:rPr>
                <w:rFonts w:ascii="Times New Roman" w:hAnsi="Times New Roman" w:cs="Simplified Arabic"/>
                <w:b/>
                <w:bCs/>
                <w:lang w:bidi="ar-EG"/>
              </w:rPr>
              <w:t>IFRS 17</w:t>
            </w:r>
          </w:p>
        </w:tc>
      </w:tr>
      <w:tr w:rsidR="005B4A01" w:rsidRPr="00A55F44" w:rsidTr="00E30E20">
        <w:trPr>
          <w:trHeight w:val="1442"/>
          <w:jc w:val="center"/>
        </w:trPr>
        <w:tc>
          <w:tcPr>
            <w:tcW w:w="4214" w:type="dxa"/>
            <w:tcBorders>
              <w:top w:val="single" w:sz="4" w:space="0" w:color="000000"/>
            </w:tcBorders>
          </w:tcPr>
          <w:p w:rsidR="005B4A01" w:rsidRPr="00A55F44" w:rsidRDefault="005B4A01" w:rsidP="005B4A01">
            <w:pPr>
              <w:spacing w:after="0" w:line="240" w:lineRule="auto"/>
              <w:jc w:val="lowKashida"/>
              <w:rPr>
                <w:rFonts w:ascii="Times New Roman" w:eastAsia="Times New Roman" w:hAnsi="Times New Roman" w:cs="Simplified Arabic"/>
                <w:b/>
                <w:bCs/>
                <w:spacing w:val="-4"/>
                <w:u w:val="single"/>
                <w:rtl/>
                <w:lang w:bidi="ar-EG"/>
              </w:rPr>
            </w:pPr>
            <w:r w:rsidRPr="00A55F44">
              <w:rPr>
                <w:rFonts w:ascii="Times New Roman" w:eastAsia="Times New Roman" w:hAnsi="Times New Roman" w:cs="Simplified Arabic" w:hint="cs"/>
                <w:b/>
                <w:bCs/>
                <w:spacing w:val="-4"/>
                <w:u w:val="single"/>
                <w:rtl/>
                <w:lang w:bidi="ar-EG"/>
              </w:rPr>
              <w:t xml:space="preserve">بالنسبة لعقود التأمين </w:t>
            </w:r>
            <w:proofErr w:type="gramStart"/>
            <w:r w:rsidRPr="00A55F44">
              <w:rPr>
                <w:rFonts w:ascii="Times New Roman" w:eastAsia="Times New Roman" w:hAnsi="Times New Roman" w:cs="Simplified Arabic" w:hint="cs"/>
                <w:b/>
                <w:bCs/>
                <w:spacing w:val="-4"/>
                <w:u w:val="single"/>
                <w:rtl/>
                <w:lang w:bidi="ar-EG"/>
              </w:rPr>
              <w:t>المصدرة</w:t>
            </w:r>
            <w:proofErr w:type="gramEnd"/>
          </w:p>
          <w:p w:rsidR="005B4A01" w:rsidRPr="00A55F44" w:rsidRDefault="005B4A01" w:rsidP="005B4A01">
            <w:pPr>
              <w:spacing w:after="0" w:line="240" w:lineRule="auto"/>
              <w:jc w:val="lowKashida"/>
              <w:rPr>
                <w:rFonts w:ascii="Times New Roman" w:eastAsia="Times New Roman" w:hAnsi="Times New Roman" w:cs="Simplified Arabic"/>
                <w:spacing w:val="-4"/>
                <w:lang w:bidi="ar-EG"/>
              </w:rPr>
            </w:pPr>
            <w:r w:rsidRPr="00A55F44">
              <w:rPr>
                <w:rFonts w:ascii="Times New Roman" w:eastAsia="Times New Roman" w:hAnsi="Times New Roman" w:cs="Simplified Arabic" w:hint="cs"/>
                <w:spacing w:val="-4"/>
                <w:rtl/>
                <w:lang w:bidi="ar-EG"/>
              </w:rPr>
              <w:t xml:space="preserve">5-يعتمد معيار </w:t>
            </w:r>
            <w:r w:rsidRPr="00A55F44">
              <w:rPr>
                <w:rFonts w:ascii="Times New Roman" w:hAnsi="Times New Roman" w:cs="Simplified Arabic"/>
                <w:lang w:bidi="ar-EG"/>
              </w:rPr>
              <w:t>IFRS 17</w:t>
            </w:r>
            <w:r w:rsidRPr="00A55F44">
              <w:rPr>
                <w:rFonts w:ascii="Times New Roman" w:eastAsia="Times New Roman" w:hAnsi="Times New Roman" w:cs="Simplified Arabic" w:hint="cs"/>
                <w:spacing w:val="-4"/>
                <w:rtl/>
                <w:lang w:bidi="ar-EG"/>
              </w:rPr>
              <w:t xml:space="preserve"> فى تقييم مدى أهمية مخاطر التأمين على أساس القيمة الحالية باستخدام معدل خصم يعكس القيمة الزمنية للنقود والتدفقات النقدية لعقد التأمين.   </w:t>
            </w:r>
          </w:p>
        </w:tc>
        <w:tc>
          <w:tcPr>
            <w:tcW w:w="823" w:type="dxa"/>
            <w:tcBorders>
              <w:top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tcBorders>
            <w:vAlign w:val="center"/>
          </w:tcPr>
          <w:p w:rsidR="005B4A01" w:rsidRPr="00A55F44" w:rsidRDefault="005B4A01" w:rsidP="00E30E20">
            <w:pPr>
              <w:tabs>
                <w:tab w:val="center" w:pos="504"/>
                <w:tab w:val="right" w:pos="948"/>
              </w:tabs>
              <w:spacing w:after="0" w:line="240" w:lineRule="auto"/>
              <w:ind w:right="60"/>
              <w:jc w:val="center"/>
              <w:rPr>
                <w:rFonts w:ascii="Times New Roman" w:hAnsi="Times New Roman" w:cs="Simplified Arabic"/>
                <w:rtl/>
              </w:rPr>
            </w:pPr>
            <w:r w:rsidRPr="00A55F44">
              <w:rPr>
                <w:rFonts w:ascii="Times New Roman" w:hAnsi="Times New Roman" w:cs="Simplified Arabic"/>
                <w:rtl/>
              </w:rPr>
              <w:t>3.86</w:t>
            </w:r>
          </w:p>
        </w:tc>
        <w:tc>
          <w:tcPr>
            <w:tcW w:w="879" w:type="dxa"/>
            <w:tcBorders>
              <w:top w:val="single" w:sz="4" w:space="0" w:color="000000"/>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1.295</w:t>
            </w:r>
          </w:p>
        </w:tc>
        <w:tc>
          <w:tcPr>
            <w:tcW w:w="897" w:type="dxa"/>
            <w:tcBorders>
              <w:top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tcBorders>
              <w:top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77%</w:t>
            </w:r>
          </w:p>
        </w:tc>
        <w:tc>
          <w:tcPr>
            <w:tcW w:w="704" w:type="dxa"/>
            <w:tcBorders>
              <w:top w:val="single" w:sz="4" w:space="0" w:color="000000"/>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1</w:t>
            </w:r>
          </w:p>
        </w:tc>
      </w:tr>
      <w:tr w:rsidR="005B4A01" w:rsidRPr="00A55F44" w:rsidTr="00E30E20">
        <w:trPr>
          <w:jc w:val="center"/>
        </w:trPr>
        <w:tc>
          <w:tcPr>
            <w:tcW w:w="4214" w:type="dxa"/>
          </w:tcPr>
          <w:p w:rsidR="005B4A01" w:rsidRPr="00A55F44" w:rsidRDefault="005B4A01" w:rsidP="005B4A01">
            <w:pPr>
              <w:spacing w:after="0" w:line="240" w:lineRule="auto"/>
              <w:jc w:val="lowKashida"/>
              <w:rPr>
                <w:rFonts w:ascii="Times New Roman" w:eastAsia="Times New Roman" w:hAnsi="Times New Roman" w:cs="Simplified Arabic"/>
                <w:b/>
                <w:bCs/>
                <w:spacing w:val="-4"/>
                <w:u w:val="single"/>
                <w:rtl/>
                <w:lang w:bidi="ar-EG"/>
              </w:rPr>
            </w:pPr>
            <w:r w:rsidRPr="00A55F44">
              <w:rPr>
                <w:rFonts w:ascii="Times New Roman" w:eastAsia="Times New Roman" w:hAnsi="Times New Roman" w:cs="Simplified Arabic" w:hint="cs"/>
                <w:b/>
                <w:bCs/>
                <w:spacing w:val="-4"/>
                <w:u w:val="single"/>
                <w:rtl/>
                <w:lang w:bidi="ar-EG"/>
              </w:rPr>
              <w:t xml:space="preserve">بالنسبة لعقود إعادة التأمين المحتفظ بها </w:t>
            </w:r>
          </w:p>
          <w:p w:rsidR="005B4A01" w:rsidRPr="00A55F44" w:rsidRDefault="005B4A01" w:rsidP="005B4A01">
            <w:pPr>
              <w:spacing w:after="0" w:line="240" w:lineRule="auto"/>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 xml:space="preserve">6-يلزم معيار </w:t>
            </w:r>
            <w:r w:rsidRPr="00A55F44">
              <w:rPr>
                <w:rFonts w:ascii="Times New Roman" w:hAnsi="Times New Roman" w:cs="Simplified Arabic"/>
                <w:lang w:bidi="ar-EG"/>
              </w:rPr>
              <w:t>IFRS 17</w:t>
            </w:r>
            <w:r w:rsidRPr="00A55F44">
              <w:rPr>
                <w:rFonts w:ascii="Times New Roman" w:eastAsia="Times New Roman" w:hAnsi="Times New Roman" w:cs="Simplified Arabic" w:hint="cs"/>
                <w:spacing w:val="-4"/>
                <w:rtl/>
                <w:lang w:bidi="ar-EG"/>
              </w:rPr>
              <w:t xml:space="preserve"> بالقياس والإفصاح لعقود إعادة التامين بشكل مستقل عن العقود المصدرة, بغرض توفير معلومات جيدة عن طبيعة العقود وأثرها على الأداء المالى.    </w:t>
            </w:r>
          </w:p>
        </w:tc>
        <w:tc>
          <w:tcPr>
            <w:tcW w:w="823"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3.59</w:t>
            </w:r>
          </w:p>
        </w:tc>
        <w:tc>
          <w:tcPr>
            <w:tcW w:w="879"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1.268</w:t>
            </w:r>
          </w:p>
        </w:tc>
        <w:tc>
          <w:tcPr>
            <w:tcW w:w="897"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72%</w:t>
            </w:r>
          </w:p>
        </w:tc>
        <w:tc>
          <w:tcPr>
            <w:tcW w:w="704"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11</w:t>
            </w:r>
          </w:p>
        </w:tc>
      </w:tr>
      <w:tr w:rsidR="005B4A01" w:rsidRPr="00A55F44" w:rsidTr="00E30E20">
        <w:trPr>
          <w:trHeight w:val="440"/>
          <w:jc w:val="center"/>
        </w:trPr>
        <w:tc>
          <w:tcPr>
            <w:tcW w:w="4214" w:type="dxa"/>
          </w:tcPr>
          <w:p w:rsidR="005B4A01" w:rsidRPr="00A55F44" w:rsidRDefault="005B4A01" w:rsidP="005B4A01">
            <w:pPr>
              <w:spacing w:after="0" w:line="240" w:lineRule="auto"/>
              <w:jc w:val="lowKashida"/>
              <w:rPr>
                <w:rFonts w:ascii="Times New Roman" w:eastAsia="Times New Roman" w:hAnsi="Times New Roman" w:cs="Simplified Arabic"/>
                <w:b/>
                <w:bCs/>
                <w:spacing w:val="-4"/>
                <w:u w:val="single"/>
                <w:rtl/>
                <w:lang w:bidi="ar-EG"/>
              </w:rPr>
            </w:pPr>
            <w:r w:rsidRPr="00A55F44">
              <w:rPr>
                <w:rFonts w:ascii="Times New Roman" w:eastAsia="Times New Roman" w:hAnsi="Times New Roman" w:cs="Simplified Arabic" w:hint="cs"/>
                <w:b/>
                <w:bCs/>
                <w:spacing w:val="-4"/>
                <w:u w:val="single"/>
                <w:rtl/>
                <w:lang w:bidi="ar-EG"/>
              </w:rPr>
              <w:lastRenderedPageBreak/>
              <w:t xml:space="preserve">بالنسبة لعقود الاستثمار </w:t>
            </w:r>
            <w:proofErr w:type="gramStart"/>
            <w:r w:rsidRPr="00A55F44">
              <w:rPr>
                <w:rFonts w:ascii="Times New Roman" w:eastAsia="Times New Roman" w:hAnsi="Times New Roman" w:cs="Simplified Arabic" w:hint="cs"/>
                <w:b/>
                <w:bCs/>
                <w:spacing w:val="-4"/>
                <w:u w:val="single"/>
                <w:rtl/>
                <w:lang w:bidi="ar-EG"/>
              </w:rPr>
              <w:t>ذات</w:t>
            </w:r>
            <w:proofErr w:type="gramEnd"/>
            <w:r w:rsidRPr="00A55F44">
              <w:rPr>
                <w:rFonts w:ascii="Times New Roman" w:eastAsia="Times New Roman" w:hAnsi="Times New Roman" w:cs="Simplified Arabic" w:hint="cs"/>
                <w:b/>
                <w:bCs/>
                <w:spacing w:val="-4"/>
                <w:u w:val="single"/>
                <w:rtl/>
                <w:lang w:bidi="ar-EG"/>
              </w:rPr>
              <w:t xml:space="preserve"> ميزات المشاركة الاختيارية </w:t>
            </w:r>
          </w:p>
          <w:p w:rsidR="005B4A01" w:rsidRPr="00A55F44" w:rsidRDefault="005B4A01" w:rsidP="005B4A01">
            <w:pPr>
              <w:spacing w:after="0" w:line="240" w:lineRule="auto"/>
              <w:ind w:left="37"/>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 xml:space="preserve">7-تطبيق معيار </w:t>
            </w:r>
            <w:r w:rsidRPr="00A55F44">
              <w:rPr>
                <w:rFonts w:ascii="Times New Roman" w:hAnsi="Times New Roman" w:cs="Simplified Arabic"/>
                <w:lang w:bidi="ar-EG"/>
              </w:rPr>
              <w:t>IFRS 17</w:t>
            </w:r>
            <w:r w:rsidRPr="00A55F44">
              <w:rPr>
                <w:rFonts w:ascii="Times New Roman" w:eastAsia="Times New Roman" w:hAnsi="Times New Roman" w:cs="Simplified Arabic" w:hint="cs"/>
                <w:spacing w:val="-4"/>
                <w:rtl/>
                <w:lang w:bidi="ar-EG"/>
              </w:rPr>
              <w:t xml:space="preserve"> على هذه العقود بدلاً من معيار </w:t>
            </w:r>
            <w:r w:rsidRPr="00A55F44">
              <w:rPr>
                <w:rFonts w:ascii="Times New Roman" w:hAnsi="Times New Roman" w:cs="Simplified Arabic"/>
                <w:lang w:bidi="ar-EG"/>
              </w:rPr>
              <w:t>IFRS 9</w:t>
            </w:r>
            <w:r w:rsidRPr="00A55F44">
              <w:rPr>
                <w:rFonts w:ascii="Times New Roman" w:eastAsia="Times New Roman" w:hAnsi="Times New Roman" w:cs="Simplified Arabic" w:hint="cs"/>
                <w:spacing w:val="-4"/>
                <w:rtl/>
                <w:lang w:bidi="ar-EG"/>
              </w:rPr>
              <w:t xml:space="preserve"> بشرط ان تصدر نفس الشركة عقود تأمين سيوفر معلومات أكثر ملائمة لمستخدمى التقارير المالية.</w:t>
            </w:r>
          </w:p>
        </w:tc>
        <w:tc>
          <w:tcPr>
            <w:tcW w:w="823"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3.79</w:t>
            </w:r>
          </w:p>
        </w:tc>
        <w:tc>
          <w:tcPr>
            <w:tcW w:w="879"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1.213</w:t>
            </w:r>
          </w:p>
        </w:tc>
        <w:tc>
          <w:tcPr>
            <w:tcW w:w="897"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76%</w:t>
            </w:r>
          </w:p>
        </w:tc>
        <w:tc>
          <w:tcPr>
            <w:tcW w:w="704"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4</w:t>
            </w:r>
          </w:p>
        </w:tc>
      </w:tr>
      <w:tr w:rsidR="005B4A01" w:rsidRPr="00A55F44" w:rsidTr="00E30E20">
        <w:trPr>
          <w:jc w:val="center"/>
        </w:trPr>
        <w:tc>
          <w:tcPr>
            <w:tcW w:w="4214" w:type="dxa"/>
          </w:tcPr>
          <w:p w:rsidR="005B4A01" w:rsidRPr="00A55F44" w:rsidRDefault="005B4A01" w:rsidP="00E30E20">
            <w:pPr>
              <w:spacing w:after="0" w:line="240" w:lineRule="auto"/>
              <w:jc w:val="lowKashida"/>
              <w:rPr>
                <w:rFonts w:ascii="Times New Roman" w:eastAsia="Times New Roman" w:hAnsi="Times New Roman" w:cs="Simplified Arabic"/>
                <w:b/>
                <w:bCs/>
                <w:spacing w:val="-4"/>
                <w:u w:val="single"/>
                <w:rtl/>
                <w:lang w:bidi="ar-EG"/>
              </w:rPr>
            </w:pPr>
            <w:r w:rsidRPr="00A55F44">
              <w:rPr>
                <w:rFonts w:ascii="Times New Roman" w:eastAsia="Times New Roman" w:hAnsi="Times New Roman" w:cs="Simplified Arabic" w:hint="cs"/>
                <w:b/>
                <w:bCs/>
                <w:spacing w:val="-4"/>
                <w:u w:val="single"/>
                <w:rtl/>
                <w:lang w:bidi="ar-EG"/>
              </w:rPr>
              <w:t>بالنسبة لعقود الخدمة ذات الأتعاب المحددة</w:t>
            </w:r>
          </w:p>
          <w:p w:rsidR="005B4A01" w:rsidRPr="00A55F44" w:rsidRDefault="005B4A01" w:rsidP="00E30E20">
            <w:pPr>
              <w:spacing w:after="0" w:line="240" w:lineRule="auto"/>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 xml:space="preserve">8-يعتبر السماح بتطبيق معيار </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أو</w:t>
            </w:r>
            <w:r w:rsidRPr="00A55F44">
              <w:rPr>
                <w:rFonts w:ascii="Times New Roman" w:hAnsi="Times New Roman" w:cs="Simplified Arabic"/>
                <w:lang w:bidi="ar-EG"/>
              </w:rPr>
              <w:t>IFRS 15</w:t>
            </w:r>
            <w:r w:rsidRPr="00A55F44">
              <w:rPr>
                <w:rFonts w:ascii="Times New Roman" w:eastAsia="Times New Roman" w:hAnsi="Times New Roman" w:cs="Simplified Arabic" w:hint="cs"/>
                <w:spacing w:val="-4"/>
                <w:rtl/>
                <w:lang w:bidi="ar-EG"/>
              </w:rPr>
              <w:t xml:space="preserve"> بالنسبة لهذه العقود (بشروط) نوع من المرونة المحاسبية مما يمكن الشركات التى تصدر كلا النوعين من العقود من المحاسبة بنفس الطريقة مما يؤدى إلى تحسين جودة التقارير المالية.</w:t>
            </w:r>
          </w:p>
        </w:tc>
        <w:tc>
          <w:tcPr>
            <w:tcW w:w="823"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3.82</w:t>
            </w:r>
          </w:p>
        </w:tc>
        <w:tc>
          <w:tcPr>
            <w:tcW w:w="879"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1.224</w:t>
            </w:r>
          </w:p>
        </w:tc>
        <w:tc>
          <w:tcPr>
            <w:tcW w:w="897"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76%</w:t>
            </w:r>
          </w:p>
        </w:tc>
        <w:tc>
          <w:tcPr>
            <w:tcW w:w="704"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2</w:t>
            </w:r>
          </w:p>
        </w:tc>
      </w:tr>
      <w:tr w:rsidR="005B4A01" w:rsidRPr="00A55F44" w:rsidTr="00E30E20">
        <w:trPr>
          <w:jc w:val="center"/>
        </w:trPr>
        <w:tc>
          <w:tcPr>
            <w:tcW w:w="8970" w:type="dxa"/>
            <w:gridSpan w:val="7"/>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rtl/>
                <w:lang w:bidi="ar-EG"/>
              </w:rPr>
              <w:t xml:space="preserve">من حيث: فصل </w:t>
            </w:r>
            <w:proofErr w:type="gramStart"/>
            <w:r w:rsidRPr="00A55F44">
              <w:rPr>
                <w:rFonts w:ascii="Times New Roman" w:hAnsi="Times New Roman" w:cs="Simplified Arabic" w:hint="cs"/>
                <w:rtl/>
                <w:lang w:bidi="ar-EG"/>
              </w:rPr>
              <w:t>مكونات</w:t>
            </w:r>
            <w:proofErr w:type="gramEnd"/>
            <w:r w:rsidRPr="00A55F44">
              <w:rPr>
                <w:rFonts w:ascii="Times New Roman" w:hAnsi="Times New Roman" w:cs="Simplified Arabic" w:hint="cs"/>
                <w:rtl/>
                <w:lang w:bidi="ar-EG"/>
              </w:rPr>
              <w:t xml:space="preserve"> العقد</w:t>
            </w:r>
          </w:p>
        </w:tc>
      </w:tr>
      <w:tr w:rsidR="005B4A01" w:rsidRPr="00A55F44" w:rsidTr="00E30E20">
        <w:trPr>
          <w:jc w:val="center"/>
        </w:trPr>
        <w:tc>
          <w:tcPr>
            <w:tcW w:w="4214" w:type="dxa"/>
          </w:tcPr>
          <w:p w:rsidR="005B4A01" w:rsidRPr="00A55F44" w:rsidRDefault="005B4A01" w:rsidP="00E30E20">
            <w:pPr>
              <w:spacing w:after="0" w:line="240" w:lineRule="auto"/>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 xml:space="preserve">9-يتطلب معيار التقرير المالى </w:t>
            </w:r>
            <w:r w:rsidRPr="00A55F44">
              <w:rPr>
                <w:rFonts w:ascii="Times New Roman" w:hAnsi="Times New Roman" w:cs="Simplified Arabic"/>
                <w:lang w:bidi="ar-EG"/>
              </w:rPr>
              <w:t>IFRS 17</w:t>
            </w:r>
            <w:r w:rsidRPr="00A55F44">
              <w:rPr>
                <w:rFonts w:ascii="Times New Roman" w:eastAsia="Times New Roman" w:hAnsi="Times New Roman" w:cs="Simplified Arabic" w:hint="cs"/>
                <w:spacing w:val="-4"/>
                <w:rtl/>
                <w:lang w:bidi="ar-EG"/>
              </w:rPr>
              <w:t xml:space="preserve"> فصل مكونات غير تأمينية من عقد التأمين لتتم معالجتها بشكل منفصل وهذا الأمر لم يكن موجوداً بمعيار التقرير المالى </w:t>
            </w:r>
            <w:r w:rsidRPr="00A55F44">
              <w:rPr>
                <w:rFonts w:ascii="Times New Roman" w:hAnsi="Times New Roman" w:cs="Simplified Arabic"/>
                <w:lang w:bidi="ar-EG"/>
              </w:rPr>
              <w:t>IFRS 4</w:t>
            </w:r>
            <w:r w:rsidRPr="00A55F44">
              <w:rPr>
                <w:rFonts w:ascii="Times New Roman" w:eastAsia="Times New Roman" w:hAnsi="Times New Roman" w:cs="Simplified Arabic" w:hint="cs"/>
                <w:spacing w:val="-4"/>
                <w:rtl/>
                <w:lang w:bidi="ar-EG"/>
              </w:rPr>
              <w:t>.</w:t>
            </w:r>
          </w:p>
        </w:tc>
        <w:tc>
          <w:tcPr>
            <w:tcW w:w="823"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3.77</w:t>
            </w:r>
          </w:p>
        </w:tc>
        <w:tc>
          <w:tcPr>
            <w:tcW w:w="879"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1.316</w:t>
            </w:r>
          </w:p>
        </w:tc>
        <w:tc>
          <w:tcPr>
            <w:tcW w:w="897"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75%</w:t>
            </w:r>
          </w:p>
        </w:tc>
        <w:tc>
          <w:tcPr>
            <w:tcW w:w="704"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6</w:t>
            </w:r>
          </w:p>
        </w:tc>
      </w:tr>
      <w:tr w:rsidR="005B4A01" w:rsidRPr="00A55F44" w:rsidTr="00E30E20">
        <w:trPr>
          <w:jc w:val="center"/>
        </w:trPr>
        <w:tc>
          <w:tcPr>
            <w:tcW w:w="4214" w:type="dxa"/>
          </w:tcPr>
          <w:p w:rsidR="005B4A01" w:rsidRPr="00A55F44" w:rsidRDefault="005B4A01" w:rsidP="00E30E20">
            <w:pPr>
              <w:spacing w:after="0" w:line="240" w:lineRule="auto"/>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10-يعتبر السبب الرئيسى لفصل مكونات عقد التأمين هو توفير معلومات كثر ملاءمة أكثر ملاءمة عن التدفقات النقدية المرتبطة بهذه المكونات والأداء التشغيلى للشركة بما يلبى احتياجات مستخدمى تلك التقارير.</w:t>
            </w:r>
          </w:p>
        </w:tc>
        <w:tc>
          <w:tcPr>
            <w:tcW w:w="823"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3.69</w:t>
            </w:r>
          </w:p>
        </w:tc>
        <w:tc>
          <w:tcPr>
            <w:tcW w:w="879"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1.125</w:t>
            </w:r>
          </w:p>
        </w:tc>
        <w:tc>
          <w:tcPr>
            <w:tcW w:w="897"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74%</w:t>
            </w:r>
          </w:p>
        </w:tc>
        <w:tc>
          <w:tcPr>
            <w:tcW w:w="704"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9</w:t>
            </w:r>
          </w:p>
        </w:tc>
      </w:tr>
      <w:tr w:rsidR="005B4A01" w:rsidRPr="00A55F44" w:rsidTr="00E30E20">
        <w:trPr>
          <w:jc w:val="center"/>
        </w:trPr>
        <w:tc>
          <w:tcPr>
            <w:tcW w:w="8970" w:type="dxa"/>
            <w:gridSpan w:val="7"/>
            <w:shd w:val="clear" w:color="auto" w:fill="D9D9D9" w:themeFill="background1" w:themeFillShade="D9"/>
            <w:vAlign w:val="center"/>
          </w:tcPr>
          <w:p w:rsidR="005B4A01" w:rsidRPr="00A55F44" w:rsidRDefault="005B4A01" w:rsidP="00E30E20">
            <w:pPr>
              <w:spacing w:after="0" w:line="240" w:lineRule="auto"/>
              <w:jc w:val="center"/>
              <w:rPr>
                <w:rFonts w:ascii="Times New Roman" w:hAnsi="Times New Roman" w:cs="Simplified Arabic"/>
                <w:b/>
                <w:bCs/>
                <w:rtl/>
                <w:lang w:bidi="ar-EG"/>
              </w:rPr>
            </w:pPr>
            <w:proofErr w:type="gramStart"/>
            <w:r w:rsidRPr="00A55F44">
              <w:rPr>
                <w:rFonts w:ascii="Times New Roman" w:hAnsi="Times New Roman" w:cs="Simplified Arabic" w:hint="cs"/>
                <w:rtl/>
                <w:lang w:bidi="ar-EG"/>
              </w:rPr>
              <w:t>من</w:t>
            </w:r>
            <w:proofErr w:type="gramEnd"/>
            <w:r w:rsidRPr="00A55F44">
              <w:rPr>
                <w:rFonts w:ascii="Times New Roman" w:hAnsi="Times New Roman" w:cs="Simplified Arabic" w:hint="cs"/>
                <w:rtl/>
                <w:lang w:bidi="ar-EG"/>
              </w:rPr>
              <w:t xml:space="preserve"> حيث: تجميع عقود التأمين</w:t>
            </w:r>
          </w:p>
        </w:tc>
      </w:tr>
      <w:tr w:rsidR="005B4A01" w:rsidRPr="00A55F44" w:rsidTr="00E30E20">
        <w:trPr>
          <w:jc w:val="center"/>
        </w:trPr>
        <w:tc>
          <w:tcPr>
            <w:tcW w:w="4214" w:type="dxa"/>
          </w:tcPr>
          <w:p w:rsidR="005B4A01" w:rsidRPr="00A55F44" w:rsidRDefault="005B4A01" w:rsidP="00E30E20">
            <w:pPr>
              <w:spacing w:after="0" w:line="240" w:lineRule="auto"/>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11-ينبغى تقسيم محفظة عقود التأمين بحيث تقتصر المجموعة الواحدة على العقود التى صدرت خلال نفس السنة ويرجع ذلك إلى أن وجود محفظة تأمين طويلة المدى سيؤدى إلى فقدان معلومات هامة حول ربحية كل مجموعة.</w:t>
            </w:r>
          </w:p>
        </w:tc>
        <w:tc>
          <w:tcPr>
            <w:tcW w:w="823"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3.69</w:t>
            </w:r>
          </w:p>
        </w:tc>
        <w:tc>
          <w:tcPr>
            <w:tcW w:w="879" w:type="dxa"/>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1.080</w:t>
            </w:r>
          </w:p>
        </w:tc>
        <w:tc>
          <w:tcPr>
            <w:tcW w:w="897" w:type="dxa"/>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74%</w:t>
            </w:r>
          </w:p>
        </w:tc>
        <w:tc>
          <w:tcPr>
            <w:tcW w:w="704" w:type="dxa"/>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8</w:t>
            </w:r>
          </w:p>
        </w:tc>
      </w:tr>
      <w:tr w:rsidR="005B4A01" w:rsidRPr="00A55F44" w:rsidTr="00E30E20">
        <w:trPr>
          <w:jc w:val="center"/>
        </w:trPr>
        <w:tc>
          <w:tcPr>
            <w:tcW w:w="4214" w:type="dxa"/>
            <w:tcBorders>
              <w:bottom w:val="thinThickSmallGap" w:sz="12" w:space="0" w:color="auto"/>
            </w:tcBorders>
          </w:tcPr>
          <w:p w:rsidR="005B4A01" w:rsidRPr="00A55F44" w:rsidRDefault="005B4A01" w:rsidP="00E30E20">
            <w:pPr>
              <w:spacing w:after="0" w:line="240" w:lineRule="auto"/>
              <w:jc w:val="lowKashida"/>
              <w:rPr>
                <w:rFonts w:ascii="Times New Roman" w:eastAsia="Times New Roman" w:hAnsi="Times New Roman" w:cs="Simplified Arabic"/>
                <w:spacing w:val="-4"/>
                <w:rtl/>
                <w:lang w:bidi="ar-EG"/>
              </w:rPr>
            </w:pPr>
            <w:r w:rsidRPr="00A55F44">
              <w:rPr>
                <w:rFonts w:ascii="Times New Roman" w:eastAsia="Times New Roman" w:hAnsi="Times New Roman" w:cs="Simplified Arabic" w:hint="cs"/>
                <w:spacing w:val="-4"/>
                <w:rtl/>
                <w:lang w:bidi="ar-EG"/>
              </w:rPr>
              <w:t xml:space="preserve">12-يحظر معيار التقرير المالى الدولى </w:t>
            </w:r>
            <w:r w:rsidRPr="00A55F44">
              <w:rPr>
                <w:rFonts w:ascii="Times New Roman" w:hAnsi="Times New Roman" w:cs="Simplified Arabic"/>
                <w:lang w:bidi="ar-EG"/>
              </w:rPr>
              <w:t>IFRS 17</w:t>
            </w:r>
            <w:r w:rsidRPr="00A55F44">
              <w:rPr>
                <w:rFonts w:ascii="Times New Roman" w:eastAsia="Times New Roman" w:hAnsi="Times New Roman" w:cs="Simplified Arabic" w:hint="cs"/>
                <w:spacing w:val="-4"/>
                <w:rtl/>
                <w:lang w:bidi="ar-EG"/>
              </w:rPr>
              <w:t xml:space="preserve"> إجراء أية مقاصة بين مجموعات عقود التأمين مما يساعد على توفير المعلومات الملائمة فى اتخاذ قرارات تسعير العقود وتقدير التدفقات النقدية وإدارة المخاطر.</w:t>
            </w:r>
          </w:p>
        </w:tc>
        <w:tc>
          <w:tcPr>
            <w:tcW w:w="823" w:type="dxa"/>
            <w:tcBorders>
              <w:bottom w:val="thinThickSmallGap" w:sz="12" w:space="0" w:color="auto"/>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bottom w:val="thinThickSmallGap" w:sz="12" w:space="0" w:color="auto"/>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3.74</w:t>
            </w:r>
          </w:p>
        </w:tc>
        <w:tc>
          <w:tcPr>
            <w:tcW w:w="879" w:type="dxa"/>
            <w:tcBorders>
              <w:bottom w:val="thinThickSmallGap" w:sz="12" w:space="0" w:color="auto"/>
            </w:tcBorders>
            <w:vAlign w:val="center"/>
          </w:tcPr>
          <w:p w:rsidR="005B4A01" w:rsidRPr="00A55F44" w:rsidRDefault="005B4A01" w:rsidP="00E30E2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1.071</w:t>
            </w:r>
          </w:p>
        </w:tc>
        <w:tc>
          <w:tcPr>
            <w:tcW w:w="897" w:type="dxa"/>
            <w:tcBorders>
              <w:bottom w:val="thinThickSmallGap" w:sz="12" w:space="0" w:color="auto"/>
            </w:tcBorders>
            <w:vAlign w:val="center"/>
          </w:tcPr>
          <w:p w:rsidR="005B4A01" w:rsidRPr="00A55F44" w:rsidRDefault="005B4A01" w:rsidP="00E30E2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678" w:type="dxa"/>
            <w:tcBorders>
              <w:bottom w:val="thinThickSmallGap" w:sz="12" w:space="0" w:color="auto"/>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75%</w:t>
            </w:r>
          </w:p>
        </w:tc>
        <w:tc>
          <w:tcPr>
            <w:tcW w:w="704" w:type="dxa"/>
            <w:tcBorders>
              <w:bottom w:val="thinThickSmallGap" w:sz="12" w:space="0" w:color="auto"/>
            </w:tcBorders>
            <w:vAlign w:val="center"/>
          </w:tcPr>
          <w:p w:rsidR="005B4A01" w:rsidRPr="00A55F44" w:rsidRDefault="005B4A01" w:rsidP="00E30E2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w:t>
            </w:r>
          </w:p>
        </w:tc>
      </w:tr>
    </w:tbl>
    <w:p w:rsidR="005B4A01" w:rsidRPr="00A55F44" w:rsidRDefault="005B4A01" w:rsidP="00E30E20">
      <w:pPr>
        <w:spacing w:after="0" w:line="240" w:lineRule="auto"/>
        <w:jc w:val="lowKashida"/>
        <w:rPr>
          <w:rFonts w:ascii="Times New Roman" w:hAnsi="Times New Roman" w:cs="Simplified Arabic"/>
          <w:b/>
          <w:bCs/>
          <w:sz w:val="26"/>
          <w:szCs w:val="26"/>
          <w:lang w:bidi="ar-EG"/>
        </w:rPr>
      </w:pPr>
      <w:r w:rsidRPr="00A55F44">
        <w:rPr>
          <w:rFonts w:ascii="Times New Roman" w:hAnsi="Times New Roman" w:cs="Simplified Arabic" w:hint="cs"/>
          <w:sz w:val="26"/>
          <w:szCs w:val="26"/>
          <w:rtl/>
          <w:lang w:bidi="ar-EG"/>
        </w:rPr>
        <w:t>التحليل الوصفى و</w:t>
      </w:r>
      <w:r w:rsidRPr="00A55F44">
        <w:rPr>
          <w:rFonts w:ascii="Times New Roman" w:hAnsi="Times New Roman" w:cs="Simplified Arabic"/>
          <w:sz w:val="26"/>
          <w:szCs w:val="26"/>
          <w:rtl/>
          <w:lang w:bidi="ar-EG"/>
        </w:rPr>
        <w:t>نتائج صلاحية واعتمادية العناصر التى تحدد</w:t>
      </w:r>
      <w:r w:rsidRPr="00A55F44">
        <w:rPr>
          <w:rFonts w:ascii="Times New Roman" w:hAnsi="Times New Roman" w:cs="Simplified Arabic" w:hint="cs"/>
          <w:sz w:val="26"/>
          <w:szCs w:val="26"/>
          <w:rtl/>
          <w:lang w:bidi="ar-EG"/>
        </w:rPr>
        <w:t xml:space="preserve"> أثر تطبيق معيار التقرير المالى الدولى </w:t>
      </w:r>
      <w:r w:rsidRPr="00A55F44">
        <w:rPr>
          <w:rFonts w:ascii="Times New Roman" w:hAnsi="Times New Roman" w:cs="Simplified Arabic"/>
          <w:spacing w:val="-4"/>
          <w:sz w:val="26"/>
          <w:szCs w:val="26"/>
          <w:lang w:bidi="ar-EG"/>
        </w:rPr>
        <w:t>IFRS 17</w:t>
      </w:r>
      <w:r w:rsidRPr="00A55F44">
        <w:rPr>
          <w:rFonts w:ascii="Times New Roman" w:hAnsi="Times New Roman" w:cs="Simplified Arabic"/>
          <w:spacing w:val="-4"/>
          <w:sz w:val="26"/>
          <w:szCs w:val="26"/>
          <w:rtl/>
          <w:lang w:bidi="ar-EG"/>
        </w:rPr>
        <w:t xml:space="preserve"> </w:t>
      </w:r>
      <w:r w:rsidRPr="00A55F44">
        <w:rPr>
          <w:rFonts w:ascii="Times New Roman" w:hAnsi="Times New Roman" w:cs="Simplified Arabic" w:hint="cs"/>
          <w:sz w:val="26"/>
          <w:szCs w:val="26"/>
          <w:rtl/>
          <w:lang w:bidi="ar-EG"/>
        </w:rPr>
        <w:t>على تحسين جودة التقارير المالية لشركات التأمين</w:t>
      </w:r>
    </w:p>
    <w:p w:rsidR="00516D30" w:rsidRPr="00A55F44" w:rsidRDefault="00516D30">
      <w:pPr>
        <w:bidi w:val="0"/>
        <w:spacing w:after="0" w:line="264" w:lineRule="auto"/>
        <w:jc w:val="lowKashida"/>
        <w:rPr>
          <w:rFonts w:ascii="Times New Roman" w:hAnsi="Times New Roman" w:cs="Simplified Arabic"/>
          <w:b/>
          <w:bCs/>
          <w:sz w:val="26"/>
          <w:szCs w:val="26"/>
          <w:lang w:bidi="ar-EG"/>
        </w:rPr>
      </w:pPr>
      <w:r w:rsidRPr="00A55F44">
        <w:rPr>
          <w:rFonts w:ascii="Times New Roman" w:hAnsi="Times New Roman" w:cs="Simplified Arabic"/>
          <w:b/>
          <w:bCs/>
          <w:sz w:val="26"/>
          <w:szCs w:val="26"/>
          <w:rtl/>
          <w:lang w:bidi="ar-EG"/>
        </w:rPr>
        <w:br w:type="page"/>
      </w:r>
    </w:p>
    <w:p w:rsidR="005B4A01" w:rsidRPr="00A55F44" w:rsidRDefault="005B4A01" w:rsidP="00516D30">
      <w:pPr>
        <w:spacing w:after="0" w:line="240" w:lineRule="auto"/>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lastRenderedPageBreak/>
        <w:t>جدول (</w:t>
      </w:r>
      <w:r w:rsidRPr="00A55F44">
        <w:rPr>
          <w:rFonts w:ascii="Times New Roman" w:hAnsi="Times New Roman" w:cs="Simplified Arabic" w:hint="cs"/>
          <w:b/>
          <w:bCs/>
          <w:sz w:val="26"/>
          <w:szCs w:val="26"/>
          <w:rtl/>
          <w:lang w:bidi="ar-EG"/>
        </w:rPr>
        <w:t>9</w:t>
      </w:r>
      <w:r w:rsidRPr="00A55F44">
        <w:rPr>
          <w:rFonts w:ascii="Times New Roman" w:hAnsi="Times New Roman" w:cs="Simplified Arabic"/>
          <w:b/>
          <w:bCs/>
          <w:sz w:val="26"/>
          <w:szCs w:val="26"/>
          <w:rtl/>
          <w:lang w:bidi="ar-EG"/>
        </w:rPr>
        <w:t>)</w:t>
      </w:r>
    </w:p>
    <w:tbl>
      <w:tblPr>
        <w:bidiVisual/>
        <w:tblW w:w="9103" w:type="dxa"/>
        <w:jc w:val="center"/>
        <w:tblInd w:w="-552"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firstRow="1" w:lastRow="0" w:firstColumn="1" w:lastColumn="0" w:noHBand="0" w:noVBand="1"/>
      </w:tblPr>
      <w:tblGrid>
        <w:gridCol w:w="448"/>
        <w:gridCol w:w="3698"/>
        <w:gridCol w:w="823"/>
        <w:gridCol w:w="775"/>
        <w:gridCol w:w="878"/>
        <w:gridCol w:w="897"/>
        <w:gridCol w:w="717"/>
        <w:gridCol w:w="867"/>
      </w:tblGrid>
      <w:tr w:rsidR="005B4A01" w:rsidRPr="00A55F44" w:rsidTr="00E30E20">
        <w:trPr>
          <w:jc w:val="center"/>
        </w:trPr>
        <w:tc>
          <w:tcPr>
            <w:tcW w:w="440" w:type="dxa"/>
            <w:tcBorders>
              <w:bottom w:val="thickThinSmallGap" w:sz="12" w:space="0" w:color="auto"/>
            </w:tcBorders>
            <w:shd w:val="clear" w:color="auto" w:fill="D9D9D9" w:themeFill="background1" w:themeFillShade="D9"/>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م</w:t>
            </w:r>
          </w:p>
        </w:tc>
        <w:tc>
          <w:tcPr>
            <w:tcW w:w="3706" w:type="dxa"/>
            <w:tcBorders>
              <w:bottom w:val="thickThinSmallGap" w:sz="12" w:space="0" w:color="auto"/>
            </w:tcBorders>
            <w:shd w:val="clear" w:color="auto" w:fill="D9D9D9" w:themeFill="background1" w:themeFillShade="D9"/>
            <w:vAlign w:val="center"/>
          </w:tcPr>
          <w:p w:rsidR="005B4A01" w:rsidRPr="00A55F44" w:rsidRDefault="005B4A01" w:rsidP="005B4A01">
            <w:pPr>
              <w:spacing w:after="0" w:line="240" w:lineRule="auto"/>
              <w:jc w:val="lowKashida"/>
              <w:rPr>
                <w:rFonts w:ascii="Times New Roman" w:hAnsi="Times New Roman" w:cs="Simplified Arabic"/>
                <w:rtl/>
                <w:lang w:bidi="ar-EG"/>
              </w:rPr>
            </w:pPr>
            <w:proofErr w:type="gramStart"/>
            <w:r w:rsidRPr="00A55F44">
              <w:rPr>
                <w:rFonts w:ascii="Times New Roman" w:hAnsi="Times New Roman" w:cs="Simplified Arabic" w:hint="cs"/>
                <w:rtl/>
                <w:lang w:bidi="ar-EG"/>
              </w:rPr>
              <w:t>أوجه</w:t>
            </w:r>
            <w:proofErr w:type="gramEnd"/>
            <w:r w:rsidRPr="00A55F44">
              <w:rPr>
                <w:rFonts w:ascii="Times New Roman" w:hAnsi="Times New Roman" w:cs="Simplified Arabic" w:hint="cs"/>
                <w:rtl/>
                <w:lang w:bidi="ar-EG"/>
              </w:rPr>
              <w:t xml:space="preserve"> تحسين جودة التقارير المالية</w:t>
            </w:r>
          </w:p>
        </w:tc>
        <w:tc>
          <w:tcPr>
            <w:tcW w:w="823" w:type="dxa"/>
            <w:tcBorders>
              <w:bottom w:val="thickThinSmallGap" w:sz="12" w:space="0" w:color="auto"/>
            </w:tcBorders>
            <w:shd w:val="clear" w:color="auto" w:fill="D9D9D9" w:themeFill="background1" w:themeFillShade="D9"/>
            <w:vAlign w:val="center"/>
          </w:tcPr>
          <w:p w:rsidR="005B4A01" w:rsidRPr="00A55F44" w:rsidRDefault="005B4A01" w:rsidP="00516D30">
            <w:pPr>
              <w:pStyle w:val="Caption"/>
              <w:spacing w:line="240" w:lineRule="auto"/>
              <w:ind w:left="0"/>
              <w:rPr>
                <w:rFonts w:cs="Simplified Arabic"/>
                <w:b w:val="0"/>
                <w:bCs w:val="0"/>
                <w:sz w:val="22"/>
                <w:szCs w:val="22"/>
                <w:rtl/>
                <w:lang w:bidi="ar-EG"/>
              </w:rPr>
            </w:pPr>
            <w:proofErr w:type="gramStart"/>
            <w:r w:rsidRPr="00A55F44">
              <w:rPr>
                <w:rFonts w:cs="Simplified Arabic"/>
                <w:b w:val="0"/>
                <w:bCs w:val="0"/>
                <w:sz w:val="22"/>
                <w:szCs w:val="22"/>
                <w:rtl/>
                <w:lang w:bidi="ar-EG"/>
              </w:rPr>
              <w:t>معنوية</w:t>
            </w:r>
            <w:proofErr w:type="gramEnd"/>
            <w:r w:rsidRPr="00A55F44">
              <w:rPr>
                <w:rFonts w:cs="Simplified Arabic"/>
                <w:b w:val="0"/>
                <w:bCs w:val="0"/>
                <w:sz w:val="22"/>
                <w:szCs w:val="22"/>
                <w:rtl/>
                <w:lang w:bidi="ar-EG"/>
              </w:rPr>
              <w:t xml:space="preserve"> معامل الارتباط</w:t>
            </w:r>
          </w:p>
        </w:tc>
        <w:tc>
          <w:tcPr>
            <w:tcW w:w="775" w:type="dxa"/>
            <w:tcBorders>
              <w:bottom w:val="thickThinSmallGap" w:sz="12" w:space="0" w:color="auto"/>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b/>
                <w:rtl/>
              </w:rPr>
            </w:pPr>
            <w:r w:rsidRPr="00A55F44">
              <w:rPr>
                <w:rFonts w:ascii="Times New Roman" w:hAnsi="Times New Roman" w:cs="Simplified Arabic"/>
                <w:b/>
                <w:rtl/>
              </w:rPr>
              <w:t>الوسط الحسابى</w:t>
            </w:r>
          </w:p>
        </w:tc>
        <w:tc>
          <w:tcPr>
            <w:tcW w:w="878" w:type="dxa"/>
            <w:tcBorders>
              <w:bottom w:val="thickThinSmallGap" w:sz="12" w:space="0" w:color="auto"/>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b/>
                <w:rtl/>
              </w:rPr>
            </w:pPr>
            <w:r w:rsidRPr="00A55F44">
              <w:rPr>
                <w:rFonts w:ascii="Times New Roman" w:hAnsi="Times New Roman" w:cs="Simplified Arabic"/>
                <w:b/>
                <w:rtl/>
              </w:rPr>
              <w:t>الانحراف المعيارى</w:t>
            </w:r>
          </w:p>
        </w:tc>
        <w:tc>
          <w:tcPr>
            <w:tcW w:w="897" w:type="dxa"/>
            <w:tcBorders>
              <w:bottom w:val="thickThinSmallGap" w:sz="12" w:space="0" w:color="auto"/>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rtl/>
                <w:lang w:bidi="ar-EG"/>
              </w:rPr>
            </w:pPr>
            <w:proofErr w:type="gramStart"/>
            <w:r w:rsidRPr="00A55F44">
              <w:rPr>
                <w:rFonts w:ascii="Times New Roman" w:hAnsi="Times New Roman" w:cs="Simplified Arabic"/>
                <w:rtl/>
                <w:lang w:bidi="ar-EG"/>
              </w:rPr>
              <w:t>معنوية</w:t>
            </w:r>
            <w:proofErr w:type="gramEnd"/>
            <w:r w:rsidRPr="00A55F44">
              <w:rPr>
                <w:rFonts w:ascii="Times New Roman" w:hAnsi="Times New Roman" w:cs="Simplified Arabic"/>
                <w:rtl/>
                <w:lang w:bidi="ar-EG"/>
              </w:rPr>
              <w:t xml:space="preserve"> اختبار "ت"</w:t>
            </w:r>
          </w:p>
        </w:tc>
        <w:tc>
          <w:tcPr>
            <w:tcW w:w="717" w:type="dxa"/>
            <w:tcBorders>
              <w:bottom w:val="thickThinSmallGap" w:sz="12" w:space="0" w:color="auto"/>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b/>
                <w:rtl/>
              </w:rPr>
            </w:pPr>
            <w:r w:rsidRPr="00A55F44">
              <w:rPr>
                <w:rFonts w:ascii="Times New Roman" w:hAnsi="Times New Roman" w:cs="Simplified Arabic"/>
                <w:b/>
                <w:rtl/>
              </w:rPr>
              <w:t>الوزن النسبى</w:t>
            </w:r>
          </w:p>
        </w:tc>
        <w:tc>
          <w:tcPr>
            <w:tcW w:w="867" w:type="dxa"/>
            <w:tcBorders>
              <w:bottom w:val="thickThinSmallGap" w:sz="12" w:space="0" w:color="auto"/>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b/>
                <w:rtl/>
              </w:rPr>
            </w:pPr>
            <w:r w:rsidRPr="00A55F44">
              <w:rPr>
                <w:rFonts w:ascii="Times New Roman" w:hAnsi="Times New Roman" w:cs="Simplified Arabic"/>
                <w:b/>
                <w:rtl/>
              </w:rPr>
              <w:t>الأهمية النسبية</w:t>
            </w:r>
          </w:p>
        </w:tc>
      </w:tr>
      <w:tr w:rsidR="005B4A01" w:rsidRPr="00A55F44" w:rsidTr="00E30E20">
        <w:trPr>
          <w:trHeight w:val="372"/>
          <w:jc w:val="center"/>
        </w:trPr>
        <w:tc>
          <w:tcPr>
            <w:tcW w:w="9103" w:type="dxa"/>
            <w:gridSpan w:val="8"/>
            <w:tcBorders>
              <w:top w:val="thickThinSmallGap" w:sz="12" w:space="0" w:color="auto"/>
              <w:bottom w:val="single" w:sz="4" w:space="0" w:color="000000"/>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rtl/>
                <w:lang w:bidi="ar-EG"/>
              </w:rPr>
            </w:pPr>
            <w:proofErr w:type="gramStart"/>
            <w:r w:rsidRPr="00A55F44">
              <w:rPr>
                <w:rFonts w:ascii="Times New Roman" w:hAnsi="Times New Roman" w:cs="Simplified Arabic" w:hint="cs"/>
                <w:rtl/>
                <w:lang w:bidi="ar-EG"/>
              </w:rPr>
              <w:t>البعد</w:t>
            </w:r>
            <w:proofErr w:type="gramEnd"/>
            <w:r w:rsidRPr="00A55F44">
              <w:rPr>
                <w:rFonts w:ascii="Times New Roman" w:hAnsi="Times New Roman" w:cs="Simplified Arabic" w:hint="cs"/>
                <w:rtl/>
                <w:lang w:bidi="ar-EG"/>
              </w:rPr>
              <w:t xml:space="preserve"> الأول:من حيث الإفصاح عن المخاطر الناشئة عن عقود التأمين</w:t>
            </w:r>
          </w:p>
        </w:tc>
      </w:tr>
      <w:tr w:rsidR="005B4A01" w:rsidRPr="00A55F44" w:rsidTr="00E30E20">
        <w:trPr>
          <w:trHeight w:val="390"/>
          <w:jc w:val="center"/>
        </w:trPr>
        <w:tc>
          <w:tcPr>
            <w:tcW w:w="440" w:type="dxa"/>
            <w:tcBorders>
              <w:top w:val="single" w:sz="4" w:space="0" w:color="000000"/>
              <w:bottom w:val="single" w:sz="4" w:space="0" w:color="000000"/>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1</w:t>
            </w:r>
          </w:p>
        </w:tc>
        <w:tc>
          <w:tcPr>
            <w:tcW w:w="3706" w:type="dxa"/>
            <w:tcBorders>
              <w:top w:val="single" w:sz="4" w:space="0" w:color="000000"/>
              <w:bottom w:val="single" w:sz="4" w:space="0" w:color="000000"/>
            </w:tcBorders>
          </w:tcPr>
          <w:p w:rsidR="005B4A01" w:rsidRPr="00E30E20" w:rsidRDefault="005B4A01" w:rsidP="005B4A01">
            <w:pPr>
              <w:spacing w:after="0" w:line="240" w:lineRule="auto"/>
              <w:jc w:val="lowKashida"/>
              <w:rPr>
                <w:rFonts w:ascii="Times New Roman" w:hAnsi="Times New Roman" w:cs="Simplified Arabic"/>
                <w:spacing w:val="-4"/>
                <w:rtl/>
                <w:lang w:bidi="ar-EG"/>
              </w:rPr>
            </w:pPr>
            <w:r w:rsidRPr="00E30E20">
              <w:rPr>
                <w:rFonts w:ascii="Times New Roman" w:hAnsi="Times New Roman" w:cs="Simplified Arabic" w:hint="cs"/>
                <w:spacing w:val="-4"/>
                <w:rtl/>
                <w:lang w:bidi="ar-EG"/>
              </w:rPr>
              <w:t>يساهم الإفصاح عن مخاطر التأمين والمخاطر المالية إلى تحسين جودة التقارير المالية, مما يمكن مستخدميها من تقييم طبيعة ومبالغ وتوقيت ومدى عدم تأكد التدفقات النقدية الناشئة عن عقود التأمين.</w:t>
            </w:r>
          </w:p>
        </w:tc>
        <w:tc>
          <w:tcPr>
            <w:tcW w:w="823"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bottom w:val="single" w:sz="4" w:space="0" w:color="000000"/>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3.83</w:t>
            </w:r>
          </w:p>
        </w:tc>
        <w:tc>
          <w:tcPr>
            <w:tcW w:w="878" w:type="dxa"/>
            <w:tcBorders>
              <w:top w:val="single" w:sz="4" w:space="0" w:color="000000"/>
              <w:bottom w:val="single" w:sz="4" w:space="0" w:color="000000"/>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1.277</w:t>
            </w:r>
          </w:p>
        </w:tc>
        <w:tc>
          <w:tcPr>
            <w:tcW w:w="89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77%</w:t>
            </w:r>
          </w:p>
        </w:tc>
        <w:tc>
          <w:tcPr>
            <w:tcW w:w="86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4</w:t>
            </w:r>
          </w:p>
        </w:tc>
      </w:tr>
      <w:tr w:rsidR="005B4A01" w:rsidRPr="00A55F44" w:rsidTr="00E30E20">
        <w:trPr>
          <w:trHeight w:val="390"/>
          <w:jc w:val="center"/>
        </w:trPr>
        <w:tc>
          <w:tcPr>
            <w:tcW w:w="440" w:type="dxa"/>
            <w:tcBorders>
              <w:top w:val="single" w:sz="4" w:space="0" w:color="000000"/>
              <w:bottom w:val="single" w:sz="4" w:space="0" w:color="000000"/>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2</w:t>
            </w:r>
          </w:p>
        </w:tc>
        <w:tc>
          <w:tcPr>
            <w:tcW w:w="3706" w:type="dxa"/>
            <w:tcBorders>
              <w:top w:val="single" w:sz="4" w:space="0" w:color="000000"/>
              <w:bottom w:val="single" w:sz="4" w:space="0" w:color="000000"/>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يؤدى تحليل إيرادات التأمين المعترف بها عن الفترة إلى توفير معلومات مفيدة عن العوامل المؤثرة فى إيرادات التأمين, ويعد ذلك مؤشراً على جودة التقرير المالى.</w:t>
            </w:r>
          </w:p>
        </w:tc>
        <w:tc>
          <w:tcPr>
            <w:tcW w:w="823"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bottom w:val="single" w:sz="4" w:space="0" w:color="000000"/>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3.69</w:t>
            </w:r>
          </w:p>
        </w:tc>
        <w:tc>
          <w:tcPr>
            <w:tcW w:w="878" w:type="dxa"/>
            <w:tcBorders>
              <w:top w:val="single" w:sz="4" w:space="0" w:color="000000"/>
              <w:bottom w:val="single" w:sz="4" w:space="0" w:color="000000"/>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1.139</w:t>
            </w:r>
          </w:p>
        </w:tc>
        <w:tc>
          <w:tcPr>
            <w:tcW w:w="89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74%</w:t>
            </w:r>
          </w:p>
        </w:tc>
        <w:tc>
          <w:tcPr>
            <w:tcW w:w="86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w:t>
            </w:r>
          </w:p>
        </w:tc>
      </w:tr>
      <w:tr w:rsidR="005B4A01" w:rsidRPr="00A55F44" w:rsidTr="00E30E20">
        <w:trPr>
          <w:trHeight w:val="390"/>
          <w:jc w:val="center"/>
        </w:trPr>
        <w:tc>
          <w:tcPr>
            <w:tcW w:w="440" w:type="dxa"/>
            <w:tcBorders>
              <w:top w:val="single" w:sz="4" w:space="0" w:color="000000"/>
              <w:bottom w:val="single" w:sz="4" w:space="0" w:color="000000"/>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3</w:t>
            </w:r>
          </w:p>
        </w:tc>
        <w:tc>
          <w:tcPr>
            <w:tcW w:w="3706" w:type="dxa"/>
            <w:tcBorders>
              <w:top w:val="single" w:sz="4" w:space="0" w:color="000000"/>
              <w:bottom w:val="single" w:sz="4" w:space="0" w:color="000000"/>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يؤدى الإفصاح عن الطرق المستخدمة وأساليب التقدير المعتمدة بشكل كبير على الخبرة الشخصية إلى تحسين مستوى الإفصاح بالتقارير المالية. </w:t>
            </w:r>
          </w:p>
        </w:tc>
        <w:tc>
          <w:tcPr>
            <w:tcW w:w="823"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bottom w:val="single" w:sz="4" w:space="0" w:color="000000"/>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4.05</w:t>
            </w:r>
          </w:p>
        </w:tc>
        <w:tc>
          <w:tcPr>
            <w:tcW w:w="878" w:type="dxa"/>
            <w:tcBorders>
              <w:top w:val="single" w:sz="4" w:space="0" w:color="000000"/>
              <w:bottom w:val="single" w:sz="4" w:space="0" w:color="000000"/>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.804</w:t>
            </w:r>
          </w:p>
        </w:tc>
        <w:tc>
          <w:tcPr>
            <w:tcW w:w="89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81%</w:t>
            </w:r>
          </w:p>
        </w:tc>
        <w:tc>
          <w:tcPr>
            <w:tcW w:w="867" w:type="dxa"/>
            <w:tcBorders>
              <w:top w:val="single" w:sz="4" w:space="0" w:color="000000"/>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1</w:t>
            </w:r>
          </w:p>
        </w:tc>
      </w:tr>
      <w:tr w:rsidR="005B4A01" w:rsidRPr="00A55F44" w:rsidTr="00E30E20">
        <w:trPr>
          <w:trHeight w:val="390"/>
          <w:jc w:val="center"/>
        </w:trPr>
        <w:tc>
          <w:tcPr>
            <w:tcW w:w="9103" w:type="dxa"/>
            <w:gridSpan w:val="8"/>
            <w:tcBorders>
              <w:top w:val="single" w:sz="4" w:space="0" w:color="000000"/>
              <w:bottom w:val="single" w:sz="4" w:space="0" w:color="000000"/>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rtl/>
                <w:lang w:bidi="ar-EG"/>
              </w:rPr>
              <w:t>البعد الثانى: الاتساق مع المعايير المحاسبية</w:t>
            </w:r>
            <w:r w:rsidRPr="00A55F44">
              <w:rPr>
                <w:rFonts w:ascii="Times New Roman" w:hAnsi="Times New Roman" w:cs="Simplified Arabic" w:hint="cs"/>
                <w:b/>
                <w:bCs/>
                <w:rtl/>
                <w:lang w:bidi="ar-EG"/>
              </w:rPr>
              <w:t xml:space="preserve"> </w:t>
            </w:r>
            <w:r w:rsidRPr="00A55F44">
              <w:rPr>
                <w:rFonts w:ascii="Times New Roman" w:hAnsi="Times New Roman" w:cs="Simplified Arabic"/>
                <w:b/>
                <w:bCs/>
                <w:lang w:bidi="ar-EG"/>
              </w:rPr>
              <w:t>(IFRS/ IAS)</w:t>
            </w:r>
            <w:r w:rsidRPr="00A55F44">
              <w:rPr>
                <w:rFonts w:ascii="Times New Roman" w:hAnsi="Times New Roman" w:cs="Simplified Arabic" w:hint="cs"/>
                <w:b/>
                <w:bCs/>
                <w:rtl/>
                <w:lang w:bidi="ar-EG"/>
              </w:rPr>
              <w:t xml:space="preserve"> </w:t>
            </w:r>
            <w:r w:rsidRPr="00A55F44">
              <w:rPr>
                <w:rFonts w:ascii="Times New Roman" w:hAnsi="Times New Roman" w:cs="Simplified Arabic" w:hint="cs"/>
                <w:rtl/>
                <w:lang w:bidi="ar-EG"/>
              </w:rPr>
              <w:t>ذات الصلة</w:t>
            </w:r>
          </w:p>
        </w:tc>
      </w:tr>
      <w:tr w:rsidR="005B4A01" w:rsidRPr="00A55F44" w:rsidTr="00E30E20">
        <w:trPr>
          <w:trHeight w:val="390"/>
          <w:jc w:val="center"/>
        </w:trPr>
        <w:tc>
          <w:tcPr>
            <w:tcW w:w="440" w:type="dxa"/>
            <w:tcBorders>
              <w:top w:val="single" w:sz="4" w:space="0" w:color="000000"/>
              <w:bottom w:val="single" w:sz="4" w:space="0" w:color="auto"/>
              <w:right w:val="single" w:sz="4" w:space="0" w:color="auto"/>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4</w:t>
            </w:r>
          </w:p>
        </w:tc>
        <w:tc>
          <w:tcPr>
            <w:tcW w:w="3706" w:type="dxa"/>
            <w:tcBorders>
              <w:top w:val="single" w:sz="4" w:space="0" w:color="000000"/>
              <w:left w:val="single" w:sz="4" w:space="0" w:color="auto"/>
              <w:bottom w:val="single" w:sz="4" w:space="0" w:color="auto"/>
              <w:right w:val="single" w:sz="4" w:space="0" w:color="auto"/>
            </w:tcBorders>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يتم الاعتراف بهامش الخدمة التعاقدية على مدى فترة التغطية ويتفق ذلك مع نهج الاعتراف بالأرباح والخسائر بمعيار </w:t>
            </w:r>
            <w:r w:rsidRPr="00A55F44">
              <w:rPr>
                <w:rFonts w:ascii="Times New Roman" w:hAnsi="Times New Roman" w:cs="Simplified Arabic"/>
                <w:lang w:bidi="ar-EG"/>
              </w:rPr>
              <w:t>IFRS 15</w:t>
            </w:r>
            <w:r w:rsidRPr="00A55F44">
              <w:rPr>
                <w:rFonts w:ascii="Times New Roman" w:hAnsi="Times New Roman" w:cs="Simplified Arabic" w:hint="cs"/>
                <w:rtl/>
                <w:lang w:bidi="ar-EG"/>
              </w:rPr>
              <w:t xml:space="preserve"> مما يؤدى إلى تحسين جودة التقرير المالى. </w:t>
            </w:r>
          </w:p>
        </w:tc>
        <w:tc>
          <w:tcPr>
            <w:tcW w:w="823" w:type="dxa"/>
            <w:tcBorders>
              <w:top w:val="single" w:sz="4" w:space="0" w:color="000000"/>
              <w:left w:val="single" w:sz="4" w:space="0" w:color="auto"/>
              <w:bottom w:val="single" w:sz="4" w:space="0" w:color="auto"/>
              <w:right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left w:val="single" w:sz="4" w:space="0" w:color="auto"/>
              <w:bottom w:val="single" w:sz="4" w:space="0" w:color="auto"/>
              <w:right w:val="single" w:sz="4" w:space="0" w:color="auto"/>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3.92</w:t>
            </w:r>
          </w:p>
        </w:tc>
        <w:tc>
          <w:tcPr>
            <w:tcW w:w="878" w:type="dxa"/>
            <w:tcBorders>
              <w:top w:val="single" w:sz="4" w:space="0" w:color="000000"/>
              <w:left w:val="single" w:sz="4" w:space="0" w:color="auto"/>
              <w:bottom w:val="single" w:sz="4" w:space="0" w:color="auto"/>
              <w:right w:val="single" w:sz="4" w:space="0" w:color="auto"/>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.713</w:t>
            </w:r>
          </w:p>
        </w:tc>
        <w:tc>
          <w:tcPr>
            <w:tcW w:w="897" w:type="dxa"/>
            <w:tcBorders>
              <w:top w:val="single" w:sz="4" w:space="0" w:color="000000"/>
              <w:left w:val="single" w:sz="4" w:space="0" w:color="auto"/>
              <w:bottom w:val="single" w:sz="4" w:space="0" w:color="auto"/>
              <w:right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top w:val="single" w:sz="4" w:space="0" w:color="000000"/>
              <w:left w:val="single" w:sz="4" w:space="0" w:color="auto"/>
              <w:bottom w:val="single" w:sz="4" w:space="0" w:color="auto"/>
              <w:right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78%</w:t>
            </w:r>
          </w:p>
        </w:tc>
        <w:tc>
          <w:tcPr>
            <w:tcW w:w="867" w:type="dxa"/>
            <w:tcBorders>
              <w:top w:val="single" w:sz="4" w:space="0" w:color="000000"/>
              <w:left w:val="single" w:sz="4" w:space="0" w:color="auto"/>
              <w:bottom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3</w:t>
            </w:r>
          </w:p>
        </w:tc>
      </w:tr>
      <w:tr w:rsidR="005B4A01" w:rsidRPr="00A55F44" w:rsidTr="00E30E20">
        <w:trPr>
          <w:trHeight w:val="390"/>
          <w:jc w:val="center"/>
        </w:trPr>
        <w:tc>
          <w:tcPr>
            <w:tcW w:w="440" w:type="dxa"/>
            <w:tcBorders>
              <w:top w:val="single" w:sz="4" w:space="0" w:color="auto"/>
              <w:bottom w:val="single" w:sz="4" w:space="0" w:color="000000"/>
              <w:right w:val="single" w:sz="4" w:space="0" w:color="auto"/>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5</w:t>
            </w:r>
          </w:p>
        </w:tc>
        <w:tc>
          <w:tcPr>
            <w:tcW w:w="3706" w:type="dxa"/>
            <w:tcBorders>
              <w:top w:val="single" w:sz="4" w:space="0" w:color="auto"/>
              <w:left w:val="single" w:sz="4" w:space="0" w:color="auto"/>
              <w:bottom w:val="single" w:sz="4" w:space="0" w:color="000000"/>
              <w:right w:val="single" w:sz="4" w:space="0" w:color="auto"/>
            </w:tcBorders>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يوجد هناك اتساق بين معيارى التقرير المالى </w:t>
            </w:r>
            <w:r w:rsidRPr="00A55F44">
              <w:rPr>
                <w:rFonts w:ascii="Times New Roman" w:hAnsi="Times New Roman" w:cs="Simplified Arabic"/>
                <w:lang w:bidi="ar-EG"/>
              </w:rPr>
              <w:t>IFRS 15&amp;17</w:t>
            </w:r>
            <w:r w:rsidRPr="00A55F44">
              <w:rPr>
                <w:rFonts w:ascii="Times New Roman" w:hAnsi="Times New Roman" w:cs="Simplified Arabic" w:hint="cs"/>
                <w:rtl/>
                <w:lang w:bidi="ar-EG"/>
              </w:rPr>
              <w:t xml:space="preserve"> بالنسبة لتحديد الإيرادات التى ينبغى الاعتراف بها كل فترة مما يؤدى إلى تحسين جودة التقارير المالية.</w:t>
            </w:r>
          </w:p>
        </w:tc>
        <w:tc>
          <w:tcPr>
            <w:tcW w:w="823" w:type="dxa"/>
            <w:tcBorders>
              <w:top w:val="single" w:sz="4" w:space="0" w:color="auto"/>
              <w:left w:val="single" w:sz="4" w:space="0" w:color="auto"/>
              <w:bottom w:val="single" w:sz="4" w:space="0" w:color="000000"/>
              <w:right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auto"/>
              <w:left w:val="single" w:sz="4" w:space="0" w:color="auto"/>
              <w:bottom w:val="single" w:sz="4" w:space="0" w:color="000000"/>
              <w:right w:val="single" w:sz="4" w:space="0" w:color="auto"/>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3.94</w:t>
            </w:r>
          </w:p>
        </w:tc>
        <w:tc>
          <w:tcPr>
            <w:tcW w:w="878" w:type="dxa"/>
            <w:tcBorders>
              <w:top w:val="single" w:sz="4" w:space="0" w:color="auto"/>
              <w:left w:val="single" w:sz="4" w:space="0" w:color="auto"/>
              <w:bottom w:val="single" w:sz="4" w:space="0" w:color="000000"/>
              <w:right w:val="single" w:sz="4" w:space="0" w:color="auto"/>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.871</w:t>
            </w:r>
          </w:p>
        </w:tc>
        <w:tc>
          <w:tcPr>
            <w:tcW w:w="897" w:type="dxa"/>
            <w:tcBorders>
              <w:top w:val="single" w:sz="4" w:space="0" w:color="auto"/>
              <w:left w:val="single" w:sz="4" w:space="0" w:color="auto"/>
              <w:bottom w:val="single" w:sz="4" w:space="0" w:color="000000"/>
              <w:right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top w:val="single" w:sz="4" w:space="0" w:color="auto"/>
              <w:left w:val="single" w:sz="4" w:space="0" w:color="auto"/>
              <w:bottom w:val="single" w:sz="4" w:space="0" w:color="000000"/>
              <w:right w:val="single" w:sz="4" w:space="0" w:color="auto"/>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79%</w:t>
            </w:r>
          </w:p>
        </w:tc>
        <w:tc>
          <w:tcPr>
            <w:tcW w:w="867" w:type="dxa"/>
            <w:tcBorders>
              <w:top w:val="single" w:sz="4" w:space="0" w:color="auto"/>
              <w:left w:val="single" w:sz="4" w:space="0" w:color="auto"/>
              <w:bottom w:val="single" w:sz="4" w:space="0" w:color="000000"/>
            </w:tcBorders>
            <w:vAlign w:val="center"/>
          </w:tcPr>
          <w:p w:rsidR="005B4A01" w:rsidRPr="00A55F44" w:rsidRDefault="005B4A01" w:rsidP="00516D30">
            <w:pPr>
              <w:spacing w:after="0" w:line="240" w:lineRule="auto"/>
              <w:jc w:val="center"/>
              <w:rPr>
                <w:rFonts w:ascii="Times New Roman" w:hAnsi="Times New Roman" w:cs="Simplified Arabic"/>
                <w:b/>
                <w:bCs/>
                <w:rtl/>
                <w:lang w:bidi="ar-EG"/>
              </w:rPr>
            </w:pPr>
            <w:r w:rsidRPr="00A55F44">
              <w:rPr>
                <w:rFonts w:ascii="Times New Roman" w:hAnsi="Times New Roman" w:cs="Simplified Arabic" w:hint="cs"/>
                <w:b/>
                <w:bCs/>
                <w:rtl/>
                <w:lang w:bidi="ar-EG"/>
              </w:rPr>
              <w:t>2</w:t>
            </w:r>
          </w:p>
        </w:tc>
      </w:tr>
      <w:tr w:rsidR="005B4A01" w:rsidRPr="00A55F44" w:rsidTr="00E30E20">
        <w:trPr>
          <w:trHeight w:val="273"/>
          <w:jc w:val="center"/>
        </w:trPr>
        <w:tc>
          <w:tcPr>
            <w:tcW w:w="9103" w:type="dxa"/>
            <w:gridSpan w:val="8"/>
            <w:tcBorders>
              <w:top w:val="single" w:sz="4" w:space="0" w:color="000000"/>
              <w:bottom w:val="single" w:sz="4" w:space="0" w:color="000000"/>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rtl/>
                <w:lang w:bidi="ar-EG"/>
              </w:rPr>
            </w:pPr>
            <w:proofErr w:type="gramStart"/>
            <w:r w:rsidRPr="00A55F44">
              <w:rPr>
                <w:rFonts w:ascii="Times New Roman" w:hAnsi="Times New Roman" w:cs="Simplified Arabic" w:hint="cs"/>
                <w:rtl/>
                <w:lang w:bidi="ar-EG"/>
              </w:rPr>
              <w:t>البعد</w:t>
            </w:r>
            <w:proofErr w:type="gramEnd"/>
            <w:r w:rsidRPr="00A55F44">
              <w:rPr>
                <w:rFonts w:ascii="Times New Roman" w:hAnsi="Times New Roman" w:cs="Simplified Arabic" w:hint="cs"/>
                <w:rtl/>
                <w:lang w:bidi="ar-EG"/>
              </w:rPr>
              <w:t xml:space="preserve"> الثالث:من حيث تعزيز الخصائص النوعية للمعلومات الواردة بالتقارير المالية</w:t>
            </w:r>
          </w:p>
        </w:tc>
      </w:tr>
      <w:tr w:rsidR="005B4A01" w:rsidRPr="00A55F44" w:rsidTr="00E30E20">
        <w:trPr>
          <w:trHeight w:val="70"/>
          <w:jc w:val="center"/>
        </w:trPr>
        <w:tc>
          <w:tcPr>
            <w:tcW w:w="440" w:type="dxa"/>
            <w:tcBorders>
              <w:top w:val="single" w:sz="4" w:space="0" w:color="000000"/>
            </w:tcBorders>
            <w:vAlign w:val="center"/>
          </w:tcPr>
          <w:p w:rsidR="005B4A01" w:rsidRPr="00A55F44" w:rsidRDefault="005B4A01" w:rsidP="00E30E20">
            <w:pPr>
              <w:spacing w:after="0" w:line="264" w:lineRule="auto"/>
              <w:jc w:val="lowKashida"/>
              <w:rPr>
                <w:rFonts w:ascii="Times New Roman" w:hAnsi="Times New Roman" w:cs="Simplified Arabic"/>
                <w:rtl/>
                <w:lang w:bidi="ar-EG"/>
              </w:rPr>
            </w:pPr>
            <w:r w:rsidRPr="00A55F44">
              <w:rPr>
                <w:rFonts w:ascii="Times New Roman" w:hAnsi="Times New Roman" w:cs="Simplified Arabic" w:hint="cs"/>
                <w:rtl/>
                <w:lang w:bidi="ar-EG"/>
              </w:rPr>
              <w:t>6</w:t>
            </w:r>
          </w:p>
        </w:tc>
        <w:tc>
          <w:tcPr>
            <w:tcW w:w="3706" w:type="dxa"/>
            <w:tcBorders>
              <w:top w:val="single" w:sz="4" w:space="0" w:color="000000"/>
            </w:tcBorders>
          </w:tcPr>
          <w:p w:rsidR="005B4A01" w:rsidRPr="00A55F44" w:rsidRDefault="005B4A01" w:rsidP="00E30E20">
            <w:pPr>
              <w:spacing w:after="0" w:line="264" w:lineRule="auto"/>
              <w:jc w:val="lowKashida"/>
              <w:rPr>
                <w:rFonts w:ascii="Times New Roman" w:hAnsi="Times New Roman" w:cs="Simplified Arabic"/>
                <w:b/>
                <w:bCs/>
                <w:u w:val="single"/>
                <w:rtl/>
                <w:lang w:bidi="ar-EG"/>
              </w:rPr>
            </w:pPr>
            <w:r w:rsidRPr="00A55F44">
              <w:rPr>
                <w:rFonts w:ascii="Times New Roman" w:hAnsi="Times New Roman" w:cs="Simplified Arabic" w:hint="cs"/>
                <w:b/>
                <w:bCs/>
                <w:u w:val="single"/>
                <w:rtl/>
                <w:lang w:bidi="ar-EG"/>
              </w:rPr>
              <w:t>بالنسبة لخاصية الملاءمة</w:t>
            </w:r>
          </w:p>
          <w:p w:rsidR="005B4A01" w:rsidRPr="00A55F44" w:rsidRDefault="005B4A01" w:rsidP="00E30E20">
            <w:pPr>
              <w:spacing w:after="0" w:line="264"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تهدف متطلبات الإفصاح بمعيار التقرير المالى </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إلى توفير معلومات ملائمة يمكن من خلالها تقييم أثر عقود التأمين على المركز المالى والأداء المالى والتدفقات النقدية للشركة. </w:t>
            </w:r>
          </w:p>
        </w:tc>
        <w:tc>
          <w:tcPr>
            <w:tcW w:w="823" w:type="dxa"/>
            <w:tcBorders>
              <w:top w:val="single" w:sz="4" w:space="0" w:color="000000"/>
            </w:tcBorders>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top w:val="single" w:sz="4" w:space="0" w:color="000000"/>
            </w:tcBorders>
            <w:vAlign w:val="center"/>
          </w:tcPr>
          <w:p w:rsidR="005B4A01" w:rsidRPr="00A55F44" w:rsidRDefault="005B4A01" w:rsidP="00E30E20">
            <w:pPr>
              <w:spacing w:after="0" w:line="264" w:lineRule="auto"/>
              <w:ind w:left="60" w:right="60"/>
              <w:jc w:val="center"/>
              <w:rPr>
                <w:rFonts w:ascii="Times New Roman" w:hAnsi="Times New Roman" w:cs="Simplified Arabic"/>
                <w:rtl/>
              </w:rPr>
            </w:pPr>
            <w:r w:rsidRPr="00A55F44">
              <w:rPr>
                <w:rFonts w:ascii="Times New Roman" w:hAnsi="Times New Roman" w:cs="Simplified Arabic"/>
                <w:rtl/>
              </w:rPr>
              <w:t>3.76</w:t>
            </w:r>
          </w:p>
        </w:tc>
        <w:tc>
          <w:tcPr>
            <w:tcW w:w="878" w:type="dxa"/>
            <w:tcBorders>
              <w:top w:val="single" w:sz="4" w:space="0" w:color="000000"/>
            </w:tcBorders>
            <w:vAlign w:val="center"/>
          </w:tcPr>
          <w:p w:rsidR="005B4A01" w:rsidRPr="00A55F44" w:rsidRDefault="005B4A01" w:rsidP="00E30E20">
            <w:pPr>
              <w:spacing w:after="0" w:line="264" w:lineRule="auto"/>
              <w:ind w:left="60" w:right="60"/>
              <w:jc w:val="center"/>
              <w:rPr>
                <w:rFonts w:ascii="Times New Roman" w:hAnsi="Times New Roman" w:cs="Simplified Arabic"/>
                <w:rtl/>
              </w:rPr>
            </w:pPr>
            <w:r w:rsidRPr="00A55F44">
              <w:rPr>
                <w:rFonts w:ascii="Times New Roman" w:hAnsi="Times New Roman" w:cs="Simplified Arabic"/>
                <w:rtl/>
              </w:rPr>
              <w:t>1.220</w:t>
            </w:r>
          </w:p>
        </w:tc>
        <w:tc>
          <w:tcPr>
            <w:tcW w:w="897" w:type="dxa"/>
            <w:tcBorders>
              <w:top w:val="single" w:sz="4" w:space="0" w:color="000000"/>
            </w:tcBorders>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top w:val="single" w:sz="4" w:space="0" w:color="000000"/>
            </w:tcBorders>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hint="cs"/>
                <w:rtl/>
                <w:lang w:bidi="ar-EG"/>
              </w:rPr>
              <w:t>75%</w:t>
            </w:r>
          </w:p>
        </w:tc>
        <w:tc>
          <w:tcPr>
            <w:tcW w:w="867" w:type="dxa"/>
            <w:tcBorders>
              <w:top w:val="single" w:sz="4" w:space="0" w:color="000000"/>
            </w:tcBorders>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hint="cs"/>
                <w:rtl/>
                <w:lang w:bidi="ar-EG"/>
              </w:rPr>
              <w:t>6</w:t>
            </w:r>
          </w:p>
        </w:tc>
      </w:tr>
      <w:tr w:rsidR="005B4A01" w:rsidRPr="00A55F44" w:rsidTr="00E30E20">
        <w:trPr>
          <w:jc w:val="center"/>
        </w:trPr>
        <w:tc>
          <w:tcPr>
            <w:tcW w:w="440" w:type="dxa"/>
            <w:vAlign w:val="center"/>
          </w:tcPr>
          <w:p w:rsidR="005B4A01" w:rsidRPr="00A55F44" w:rsidRDefault="005B4A01" w:rsidP="00E30E20">
            <w:pPr>
              <w:spacing w:after="0" w:line="264" w:lineRule="auto"/>
              <w:jc w:val="lowKashida"/>
              <w:rPr>
                <w:rFonts w:ascii="Times New Roman" w:hAnsi="Times New Roman" w:cs="Simplified Arabic"/>
                <w:rtl/>
                <w:lang w:bidi="ar-EG"/>
              </w:rPr>
            </w:pPr>
            <w:r w:rsidRPr="00A55F44">
              <w:rPr>
                <w:rFonts w:ascii="Times New Roman" w:hAnsi="Times New Roman" w:cs="Simplified Arabic" w:hint="cs"/>
                <w:rtl/>
                <w:lang w:bidi="ar-EG"/>
              </w:rPr>
              <w:t>7</w:t>
            </w:r>
          </w:p>
        </w:tc>
        <w:tc>
          <w:tcPr>
            <w:tcW w:w="3706" w:type="dxa"/>
          </w:tcPr>
          <w:p w:rsidR="005B4A01" w:rsidRPr="00A55F44" w:rsidRDefault="005B4A01" w:rsidP="00E30E20">
            <w:pPr>
              <w:spacing w:after="0" w:line="264" w:lineRule="auto"/>
              <w:jc w:val="lowKashida"/>
              <w:rPr>
                <w:rFonts w:ascii="Times New Roman" w:hAnsi="Times New Roman" w:cs="Simplified Arabic"/>
                <w:b/>
                <w:bCs/>
                <w:u w:val="single"/>
                <w:rtl/>
                <w:lang w:bidi="ar-EG"/>
              </w:rPr>
            </w:pPr>
            <w:r w:rsidRPr="00A55F44">
              <w:rPr>
                <w:rFonts w:ascii="Times New Roman" w:hAnsi="Times New Roman" w:cs="Simplified Arabic" w:hint="cs"/>
                <w:b/>
                <w:bCs/>
                <w:u w:val="single"/>
                <w:rtl/>
                <w:lang w:bidi="ar-EG"/>
              </w:rPr>
              <w:t>بالنسبة لخاصية التمثيل الصادق</w:t>
            </w:r>
          </w:p>
          <w:p w:rsidR="005B4A01" w:rsidRPr="00A55F44" w:rsidRDefault="005B4A01" w:rsidP="00E30E20">
            <w:pPr>
              <w:spacing w:after="0" w:line="264"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يؤدى تطبيق معيار التقرير المالى </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إلى تقديم معلومات عن عقود التأمين تتسم بالموثوقية وتعبر بصدق عن الوضع الحالى, مما ينعكس بالإيجاب على مستوى جودة التقرير المالى. </w:t>
            </w:r>
          </w:p>
        </w:tc>
        <w:tc>
          <w:tcPr>
            <w:tcW w:w="823" w:type="dxa"/>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E30E20">
            <w:pPr>
              <w:spacing w:after="0" w:line="264" w:lineRule="auto"/>
              <w:ind w:left="60" w:right="60"/>
              <w:jc w:val="center"/>
              <w:rPr>
                <w:rFonts w:ascii="Times New Roman" w:hAnsi="Times New Roman" w:cs="Simplified Arabic"/>
                <w:rtl/>
              </w:rPr>
            </w:pPr>
            <w:r w:rsidRPr="00A55F44">
              <w:rPr>
                <w:rFonts w:ascii="Times New Roman" w:hAnsi="Times New Roman" w:cs="Simplified Arabic"/>
                <w:rtl/>
              </w:rPr>
              <w:t>3.65</w:t>
            </w:r>
          </w:p>
        </w:tc>
        <w:tc>
          <w:tcPr>
            <w:tcW w:w="878" w:type="dxa"/>
            <w:vAlign w:val="center"/>
          </w:tcPr>
          <w:p w:rsidR="005B4A01" w:rsidRPr="00A55F44" w:rsidRDefault="005B4A01" w:rsidP="00E30E20">
            <w:pPr>
              <w:spacing w:after="0" w:line="264" w:lineRule="auto"/>
              <w:ind w:left="60" w:right="60"/>
              <w:jc w:val="center"/>
              <w:rPr>
                <w:rFonts w:ascii="Times New Roman" w:hAnsi="Times New Roman" w:cs="Simplified Arabic"/>
                <w:rtl/>
              </w:rPr>
            </w:pPr>
            <w:r w:rsidRPr="00A55F44">
              <w:rPr>
                <w:rFonts w:ascii="Times New Roman" w:hAnsi="Times New Roman" w:cs="Simplified Arabic"/>
                <w:rtl/>
              </w:rPr>
              <w:t>1.263</w:t>
            </w:r>
          </w:p>
        </w:tc>
        <w:tc>
          <w:tcPr>
            <w:tcW w:w="897" w:type="dxa"/>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hint="cs"/>
                <w:rtl/>
                <w:lang w:bidi="ar-EG"/>
              </w:rPr>
              <w:t>73%</w:t>
            </w:r>
          </w:p>
        </w:tc>
        <w:tc>
          <w:tcPr>
            <w:tcW w:w="867" w:type="dxa"/>
            <w:vAlign w:val="center"/>
          </w:tcPr>
          <w:p w:rsidR="005B4A01" w:rsidRPr="00A55F44" w:rsidRDefault="005B4A01" w:rsidP="00E30E20">
            <w:pPr>
              <w:spacing w:after="0" w:line="264" w:lineRule="auto"/>
              <w:jc w:val="center"/>
              <w:rPr>
                <w:rFonts w:ascii="Times New Roman" w:hAnsi="Times New Roman" w:cs="Simplified Arabic"/>
                <w:rtl/>
                <w:lang w:bidi="ar-EG"/>
              </w:rPr>
            </w:pPr>
            <w:r w:rsidRPr="00A55F44">
              <w:rPr>
                <w:rFonts w:ascii="Times New Roman" w:hAnsi="Times New Roman" w:cs="Simplified Arabic" w:hint="cs"/>
                <w:rtl/>
                <w:lang w:bidi="ar-EG"/>
              </w:rPr>
              <w:t>10</w:t>
            </w:r>
          </w:p>
        </w:tc>
      </w:tr>
      <w:tr w:rsidR="005B4A01" w:rsidRPr="00A55F44" w:rsidTr="00E30E20">
        <w:trPr>
          <w:jc w:val="center"/>
        </w:trPr>
        <w:tc>
          <w:tcPr>
            <w:tcW w:w="440" w:type="dxa"/>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lastRenderedPageBreak/>
              <w:t xml:space="preserve"> 8</w:t>
            </w:r>
          </w:p>
        </w:tc>
        <w:tc>
          <w:tcPr>
            <w:tcW w:w="3706" w:type="dxa"/>
          </w:tcPr>
          <w:p w:rsidR="005B4A01" w:rsidRPr="00A55F44" w:rsidRDefault="005B4A01" w:rsidP="005B4A01">
            <w:pPr>
              <w:spacing w:after="0" w:line="240" w:lineRule="auto"/>
              <w:jc w:val="lowKashida"/>
              <w:rPr>
                <w:rFonts w:ascii="Times New Roman" w:hAnsi="Times New Roman" w:cs="Simplified Arabic"/>
                <w:b/>
                <w:bCs/>
                <w:u w:val="single"/>
                <w:rtl/>
                <w:lang w:bidi="ar-EG"/>
              </w:rPr>
            </w:pPr>
            <w:r w:rsidRPr="00A55F44">
              <w:rPr>
                <w:rFonts w:ascii="Times New Roman" w:hAnsi="Times New Roman" w:cs="Simplified Arabic" w:hint="cs"/>
                <w:b/>
                <w:bCs/>
                <w:u w:val="single"/>
                <w:rtl/>
                <w:lang w:bidi="ar-EG"/>
              </w:rPr>
              <w:t>بالنسبة لخاصية القابلية للمقارنة</w:t>
            </w:r>
          </w:p>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تضمن معيار التقرير المالى </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سياسات محاسبية واضحة ومحددة ينبغى على الشركة اتباعها مما يترتب عليه قابلية التقارير المالية للمقارنة على المستويين المحلى والدولى.</w:t>
            </w:r>
          </w:p>
        </w:tc>
        <w:tc>
          <w:tcPr>
            <w:tcW w:w="823"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3.68</w:t>
            </w:r>
          </w:p>
        </w:tc>
        <w:tc>
          <w:tcPr>
            <w:tcW w:w="878" w:type="dxa"/>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1.259</w:t>
            </w:r>
          </w:p>
        </w:tc>
        <w:tc>
          <w:tcPr>
            <w:tcW w:w="89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74%</w:t>
            </w:r>
          </w:p>
        </w:tc>
        <w:tc>
          <w:tcPr>
            <w:tcW w:w="86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8</w:t>
            </w:r>
          </w:p>
        </w:tc>
      </w:tr>
      <w:tr w:rsidR="005B4A01" w:rsidRPr="00A55F44" w:rsidTr="00E30E20">
        <w:trPr>
          <w:jc w:val="center"/>
        </w:trPr>
        <w:tc>
          <w:tcPr>
            <w:tcW w:w="440" w:type="dxa"/>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9</w:t>
            </w:r>
          </w:p>
        </w:tc>
        <w:tc>
          <w:tcPr>
            <w:tcW w:w="3706" w:type="dxa"/>
          </w:tcPr>
          <w:p w:rsidR="005B4A01" w:rsidRPr="00A55F44" w:rsidRDefault="005B4A01" w:rsidP="005B4A01">
            <w:pPr>
              <w:spacing w:after="0" w:line="240" w:lineRule="auto"/>
              <w:jc w:val="lowKashida"/>
              <w:rPr>
                <w:rFonts w:ascii="Times New Roman" w:hAnsi="Times New Roman" w:cs="Simplified Arabic"/>
                <w:b/>
                <w:bCs/>
                <w:u w:val="single"/>
                <w:rtl/>
                <w:lang w:bidi="ar-EG"/>
              </w:rPr>
            </w:pPr>
            <w:r w:rsidRPr="00A55F44">
              <w:rPr>
                <w:rFonts w:ascii="Times New Roman" w:hAnsi="Times New Roman" w:cs="Simplified Arabic" w:hint="cs"/>
                <w:b/>
                <w:bCs/>
                <w:u w:val="single"/>
                <w:rtl/>
                <w:lang w:bidi="ar-EG"/>
              </w:rPr>
              <w:t>بالنسبة لخاصية التوقيت المناسب</w:t>
            </w:r>
          </w:p>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 xml:space="preserve">يؤدى تطبيق معيار </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إلى تحسين مستوى الإفصاح بالتقارير المالية مما يساهم فى إعادة بناء الثقة فى قطاع التأمين وتشجيع أنشطة الاندماج والاستحواذ وتخفيض تكلفة رأس المال.</w:t>
            </w:r>
          </w:p>
        </w:tc>
        <w:tc>
          <w:tcPr>
            <w:tcW w:w="823"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3.62</w:t>
            </w:r>
          </w:p>
        </w:tc>
        <w:tc>
          <w:tcPr>
            <w:tcW w:w="878" w:type="dxa"/>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1.119</w:t>
            </w:r>
          </w:p>
        </w:tc>
        <w:tc>
          <w:tcPr>
            <w:tcW w:w="89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72%</w:t>
            </w:r>
          </w:p>
        </w:tc>
        <w:tc>
          <w:tcPr>
            <w:tcW w:w="86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11</w:t>
            </w:r>
          </w:p>
        </w:tc>
      </w:tr>
      <w:tr w:rsidR="005B4A01" w:rsidRPr="00A55F44" w:rsidTr="00E30E20">
        <w:trPr>
          <w:jc w:val="center"/>
        </w:trPr>
        <w:tc>
          <w:tcPr>
            <w:tcW w:w="440" w:type="dxa"/>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10</w:t>
            </w:r>
          </w:p>
        </w:tc>
        <w:tc>
          <w:tcPr>
            <w:tcW w:w="3706" w:type="dxa"/>
          </w:tcPr>
          <w:p w:rsidR="005B4A01" w:rsidRPr="00A55F44" w:rsidRDefault="005B4A01" w:rsidP="005B4A01">
            <w:pPr>
              <w:spacing w:after="0" w:line="240" w:lineRule="auto"/>
              <w:jc w:val="lowKashida"/>
              <w:rPr>
                <w:rFonts w:ascii="Times New Roman" w:hAnsi="Times New Roman" w:cs="Simplified Arabic"/>
                <w:b/>
                <w:bCs/>
                <w:u w:val="single"/>
                <w:rtl/>
                <w:lang w:bidi="ar-EG"/>
              </w:rPr>
            </w:pPr>
            <w:r w:rsidRPr="00A55F44">
              <w:rPr>
                <w:rFonts w:ascii="Times New Roman" w:hAnsi="Times New Roman" w:cs="Simplified Arabic" w:hint="cs"/>
                <w:b/>
                <w:bCs/>
                <w:u w:val="single"/>
                <w:rtl/>
                <w:lang w:bidi="ar-EG"/>
              </w:rPr>
              <w:t>بالنسبة لخاصية القابلية للتحقق</w:t>
            </w:r>
          </w:p>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يلزم معيار التقرير المالى</w:t>
            </w:r>
            <w:r w:rsidRPr="00A55F44">
              <w:rPr>
                <w:rFonts w:ascii="Times New Roman" w:hAnsi="Times New Roman" w:cs="Simplified Arabic"/>
                <w:lang w:bidi="ar-EG"/>
              </w:rPr>
              <w:t>IFRS 17</w:t>
            </w:r>
            <w:r w:rsidRPr="00A55F44">
              <w:rPr>
                <w:rFonts w:ascii="Times New Roman" w:hAnsi="Times New Roman" w:cs="Simplified Arabic" w:hint="cs"/>
                <w:rtl/>
                <w:lang w:bidi="ar-EG"/>
              </w:rPr>
              <w:t xml:space="preserve"> الشركات بضرورة تقديم المعلومات الملائمة حول الطرق المستخدمة وأساليب التقدير حتى يمكن التحقق من هذه المعلومات.  </w:t>
            </w:r>
          </w:p>
        </w:tc>
        <w:tc>
          <w:tcPr>
            <w:tcW w:w="823"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vAlign w:val="center"/>
          </w:tcPr>
          <w:p w:rsidR="005B4A01" w:rsidRPr="00A55F44" w:rsidRDefault="005B4A01" w:rsidP="00516D30">
            <w:pPr>
              <w:spacing w:after="0" w:line="240" w:lineRule="auto"/>
              <w:ind w:left="60" w:right="60"/>
              <w:jc w:val="center"/>
              <w:rPr>
                <w:rFonts w:ascii="Times New Roman" w:hAnsi="Times New Roman" w:cs="Simplified Arabic"/>
                <w:rtl/>
                <w:lang w:bidi="ar-EG"/>
              </w:rPr>
            </w:pPr>
            <w:r w:rsidRPr="00A55F44">
              <w:rPr>
                <w:rFonts w:ascii="Times New Roman" w:hAnsi="Times New Roman" w:cs="Simplified Arabic"/>
                <w:rtl/>
              </w:rPr>
              <w:t>3.78</w:t>
            </w:r>
          </w:p>
        </w:tc>
        <w:tc>
          <w:tcPr>
            <w:tcW w:w="878" w:type="dxa"/>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1.214</w:t>
            </w:r>
          </w:p>
        </w:tc>
        <w:tc>
          <w:tcPr>
            <w:tcW w:w="89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76%</w:t>
            </w:r>
          </w:p>
        </w:tc>
        <w:tc>
          <w:tcPr>
            <w:tcW w:w="867" w:type="dxa"/>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5</w:t>
            </w:r>
          </w:p>
        </w:tc>
      </w:tr>
      <w:tr w:rsidR="005B4A01" w:rsidRPr="00A55F44" w:rsidTr="00E30E20">
        <w:trPr>
          <w:jc w:val="center"/>
        </w:trPr>
        <w:tc>
          <w:tcPr>
            <w:tcW w:w="440" w:type="dxa"/>
            <w:tcBorders>
              <w:bottom w:val="thinThickSmallGap" w:sz="12" w:space="0" w:color="auto"/>
            </w:tcBorders>
            <w:vAlign w:val="center"/>
          </w:tcPr>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11</w:t>
            </w:r>
          </w:p>
        </w:tc>
        <w:tc>
          <w:tcPr>
            <w:tcW w:w="3706" w:type="dxa"/>
            <w:tcBorders>
              <w:bottom w:val="thinThickSmallGap" w:sz="12" w:space="0" w:color="auto"/>
            </w:tcBorders>
          </w:tcPr>
          <w:p w:rsidR="005B4A01" w:rsidRPr="00A55F44" w:rsidRDefault="005B4A01" w:rsidP="005B4A01">
            <w:pPr>
              <w:spacing w:after="0" w:line="240" w:lineRule="auto"/>
              <w:jc w:val="lowKashida"/>
              <w:rPr>
                <w:rFonts w:ascii="Times New Roman" w:hAnsi="Times New Roman" w:cs="Simplified Arabic"/>
                <w:b/>
                <w:bCs/>
                <w:u w:val="single"/>
                <w:rtl/>
                <w:lang w:bidi="ar-EG"/>
              </w:rPr>
            </w:pPr>
            <w:r w:rsidRPr="00A55F44">
              <w:rPr>
                <w:rFonts w:ascii="Times New Roman" w:hAnsi="Times New Roman" w:cs="Simplified Arabic" w:hint="cs"/>
                <w:b/>
                <w:bCs/>
                <w:u w:val="single"/>
                <w:rtl/>
                <w:lang w:bidi="ar-EG"/>
              </w:rPr>
              <w:t>بالنسبة لخاصية القابلية للفهم</w:t>
            </w:r>
          </w:p>
          <w:p w:rsidR="005B4A01" w:rsidRPr="00A55F44" w:rsidRDefault="005B4A01" w:rsidP="005B4A01">
            <w:pPr>
              <w:spacing w:after="0" w:line="240" w:lineRule="auto"/>
              <w:jc w:val="lowKashida"/>
              <w:rPr>
                <w:rFonts w:ascii="Times New Roman" w:hAnsi="Times New Roman" w:cs="Simplified Arabic"/>
                <w:rtl/>
                <w:lang w:bidi="ar-EG"/>
              </w:rPr>
            </w:pPr>
            <w:r w:rsidRPr="00A55F44">
              <w:rPr>
                <w:rFonts w:ascii="Times New Roman" w:hAnsi="Times New Roman" w:cs="Simplified Arabic" w:hint="cs"/>
                <w:rtl/>
                <w:lang w:bidi="ar-EG"/>
              </w:rPr>
              <w:t>عدم إجراء مقاصة بين مجموعات عقود التأمين التى تمثل أصول ومجموعات العقود التى تمثل التزامات يساهم فى تحسين جودة التقرير المالى.</w:t>
            </w:r>
          </w:p>
        </w:tc>
        <w:tc>
          <w:tcPr>
            <w:tcW w:w="823" w:type="dxa"/>
            <w:tcBorders>
              <w:bottom w:val="thinThickSmallGap" w:sz="12"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75" w:type="dxa"/>
            <w:tcBorders>
              <w:bottom w:val="thinThickSmallGap" w:sz="12" w:space="0" w:color="auto"/>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3.66</w:t>
            </w:r>
          </w:p>
        </w:tc>
        <w:tc>
          <w:tcPr>
            <w:tcW w:w="878" w:type="dxa"/>
            <w:tcBorders>
              <w:bottom w:val="thinThickSmallGap" w:sz="12" w:space="0" w:color="auto"/>
            </w:tcBorders>
            <w:vAlign w:val="center"/>
          </w:tcPr>
          <w:p w:rsidR="005B4A01" w:rsidRPr="00A55F44" w:rsidRDefault="005B4A01" w:rsidP="00516D30">
            <w:pPr>
              <w:spacing w:after="0" w:line="240" w:lineRule="auto"/>
              <w:ind w:left="60" w:right="60"/>
              <w:jc w:val="center"/>
              <w:rPr>
                <w:rFonts w:ascii="Times New Roman" w:hAnsi="Times New Roman" w:cs="Simplified Arabic"/>
                <w:rtl/>
              </w:rPr>
            </w:pPr>
            <w:r w:rsidRPr="00A55F44">
              <w:rPr>
                <w:rFonts w:ascii="Times New Roman" w:hAnsi="Times New Roman" w:cs="Simplified Arabic"/>
                <w:rtl/>
              </w:rPr>
              <w:t>1.190</w:t>
            </w:r>
          </w:p>
        </w:tc>
        <w:tc>
          <w:tcPr>
            <w:tcW w:w="897" w:type="dxa"/>
            <w:tcBorders>
              <w:bottom w:val="thinThickSmallGap" w:sz="12"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rtl/>
                <w:lang w:bidi="ar-EG"/>
              </w:rPr>
              <w:t>0.000</w:t>
            </w:r>
            <w:r w:rsidRPr="00A55F44">
              <w:rPr>
                <w:rFonts w:ascii="Times New Roman" w:hAnsi="Times New Roman" w:cs="Simplified Arabic"/>
                <w:vertAlign w:val="superscript"/>
                <w:rtl/>
                <w:lang w:bidi="ar-EG"/>
              </w:rPr>
              <w:t>**</w:t>
            </w:r>
          </w:p>
        </w:tc>
        <w:tc>
          <w:tcPr>
            <w:tcW w:w="717" w:type="dxa"/>
            <w:tcBorders>
              <w:bottom w:val="thinThickSmallGap" w:sz="12"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73%</w:t>
            </w:r>
          </w:p>
        </w:tc>
        <w:tc>
          <w:tcPr>
            <w:tcW w:w="867" w:type="dxa"/>
            <w:tcBorders>
              <w:bottom w:val="thinThickSmallGap" w:sz="12" w:space="0" w:color="auto"/>
            </w:tcBorders>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hint="cs"/>
                <w:rtl/>
                <w:lang w:bidi="ar-EG"/>
              </w:rPr>
              <w:t>9</w:t>
            </w:r>
          </w:p>
        </w:tc>
      </w:tr>
      <w:tr w:rsidR="005B4A01" w:rsidRPr="00A55F44" w:rsidTr="00E30E20">
        <w:trPr>
          <w:jc w:val="center"/>
        </w:trPr>
        <w:tc>
          <w:tcPr>
            <w:tcW w:w="9103" w:type="dxa"/>
            <w:gridSpan w:val="8"/>
            <w:tcBorders>
              <w:top w:val="thinThickSmallGap" w:sz="12" w:space="0" w:color="auto"/>
              <w:bottom w:val="thickThinSmallGap" w:sz="12" w:space="0" w:color="auto"/>
            </w:tcBorders>
            <w:shd w:val="clear" w:color="auto" w:fill="D9D9D9" w:themeFill="background1" w:themeFillShade="D9"/>
            <w:vAlign w:val="center"/>
          </w:tcPr>
          <w:p w:rsidR="005B4A01" w:rsidRPr="00A55F44" w:rsidRDefault="005B4A01" w:rsidP="00516D30">
            <w:pPr>
              <w:spacing w:after="0" w:line="240" w:lineRule="auto"/>
              <w:jc w:val="center"/>
              <w:rPr>
                <w:rFonts w:ascii="Times New Roman" w:hAnsi="Times New Roman" w:cs="Simplified Arabic"/>
                <w:rtl/>
                <w:lang w:bidi="ar-EG"/>
              </w:rPr>
            </w:pPr>
            <w:r w:rsidRPr="00A55F44">
              <w:rPr>
                <w:rFonts w:ascii="Times New Roman" w:hAnsi="Times New Roman" w:cs="Simplified Arabic"/>
                <w:b/>
                <w:bCs/>
                <w:rtl/>
                <w:lang w:bidi="ar-EG"/>
              </w:rPr>
              <w:t>قيمة معامل ألفا كرونباخ لجميع العناصر التى تحدد</w:t>
            </w:r>
            <w:r w:rsidRPr="00A55F44">
              <w:rPr>
                <w:rFonts w:ascii="Times New Roman" w:hAnsi="Times New Roman" w:cs="Simplified Arabic" w:hint="cs"/>
                <w:b/>
                <w:bCs/>
                <w:spacing w:val="-4"/>
                <w:rtl/>
                <w:lang w:bidi="ar-EG"/>
              </w:rPr>
              <w:t xml:space="preserve"> </w:t>
            </w:r>
            <w:r w:rsidRPr="00A55F44">
              <w:rPr>
                <w:rFonts w:ascii="Times New Roman" w:hAnsi="Times New Roman" w:cs="Simplified Arabic" w:hint="cs"/>
                <w:b/>
                <w:bCs/>
                <w:rtl/>
                <w:lang w:bidi="ar-EG"/>
              </w:rPr>
              <w:t xml:space="preserve">أثر تطبيق معيار التقرير المالى الدولى </w:t>
            </w:r>
            <w:r w:rsidRPr="00A55F44">
              <w:rPr>
                <w:rFonts w:ascii="Times New Roman" w:hAnsi="Times New Roman" w:cs="Simplified Arabic"/>
                <w:b/>
                <w:bCs/>
                <w:lang w:bidi="ar-EG"/>
              </w:rPr>
              <w:t>IFRS 17</w:t>
            </w:r>
            <w:r w:rsidRPr="00A55F44">
              <w:rPr>
                <w:rFonts w:ascii="Times New Roman" w:hAnsi="Times New Roman" w:cs="Simplified Arabic"/>
                <w:b/>
                <w:bCs/>
                <w:rtl/>
                <w:lang w:bidi="ar-EG"/>
              </w:rPr>
              <w:t xml:space="preserve"> </w:t>
            </w:r>
            <w:r w:rsidRPr="00A55F44">
              <w:rPr>
                <w:rFonts w:ascii="Times New Roman" w:hAnsi="Times New Roman" w:cs="Simplified Arabic" w:hint="cs"/>
                <w:b/>
                <w:bCs/>
                <w:rtl/>
                <w:lang w:bidi="ar-EG"/>
              </w:rPr>
              <w:t>على تحسين جودة التقارير المالية لشركات التأمين</w:t>
            </w:r>
            <w:r w:rsidRPr="00A55F44">
              <w:rPr>
                <w:rFonts w:ascii="Times New Roman" w:hAnsi="Times New Roman" w:cs="Simplified Arabic"/>
                <w:b/>
                <w:bCs/>
                <w:rtl/>
                <w:lang w:bidi="ar-EG"/>
              </w:rPr>
              <w:t xml:space="preserve"> </w:t>
            </w:r>
            <w:r w:rsidRPr="00A55F44">
              <w:rPr>
                <w:rFonts w:ascii="Times New Roman" w:hAnsi="Times New Roman" w:cs="Simplified Arabic" w:hint="cs"/>
                <w:b/>
                <w:bCs/>
                <w:rtl/>
                <w:lang w:bidi="ar-EG"/>
              </w:rPr>
              <w:t>0.785</w:t>
            </w:r>
          </w:p>
        </w:tc>
      </w:tr>
    </w:tbl>
    <w:p w:rsidR="00516D30" w:rsidRPr="00A55F44" w:rsidRDefault="00516D30">
      <w:pPr>
        <w:bidi w:val="0"/>
        <w:spacing w:after="0" w:line="264" w:lineRule="auto"/>
        <w:jc w:val="lowKashida"/>
        <w:rPr>
          <w:rFonts w:ascii="Times New Roman" w:eastAsia="Times New Roman" w:hAnsi="Times New Roman" w:cs="Simplified Arabic"/>
          <w:i/>
          <w:sz w:val="26"/>
          <w:szCs w:val="26"/>
          <w:lang w:bidi="ar-EG"/>
        </w:rPr>
      </w:pPr>
    </w:p>
    <w:p w:rsidR="005B4A01" w:rsidRPr="00E30E20" w:rsidRDefault="005B4A01" w:rsidP="005B4A01">
      <w:pPr>
        <w:pStyle w:val="Heading1"/>
        <w:keepNext w:val="0"/>
        <w:keepLines w:val="0"/>
        <w:spacing w:before="0"/>
        <w:jc w:val="lowKashida"/>
        <w:rPr>
          <w:rFonts w:ascii="Times New Roman" w:hAnsi="Times New Roman" w:cs="Simplified Arabic"/>
          <w:b/>
          <w:bCs/>
          <w:i/>
          <w:iCs w:val="0"/>
          <w:szCs w:val="30"/>
          <w:rtl/>
          <w:lang w:bidi="ar-EG"/>
        </w:rPr>
      </w:pPr>
      <w:r w:rsidRPr="00E30E20">
        <w:rPr>
          <w:rFonts w:ascii="Times New Roman" w:hAnsi="Times New Roman" w:cs="Simplified Arabic"/>
          <w:b/>
          <w:bCs/>
          <w:i/>
          <w:iCs w:val="0"/>
          <w:szCs w:val="30"/>
          <w:rtl/>
          <w:lang w:bidi="ar-EG"/>
        </w:rPr>
        <w:t>إختبـار ال</w:t>
      </w:r>
      <w:r w:rsidRPr="00E30E20">
        <w:rPr>
          <w:rFonts w:ascii="Times New Roman" w:hAnsi="Times New Roman" w:cs="Simplified Arabic" w:hint="cs"/>
          <w:b/>
          <w:bCs/>
          <w:i/>
          <w:iCs w:val="0"/>
          <w:szCs w:val="30"/>
          <w:rtl/>
          <w:lang w:bidi="ar-EG"/>
        </w:rPr>
        <w:t>ف</w:t>
      </w:r>
      <w:r w:rsidRPr="00E30E20">
        <w:rPr>
          <w:rFonts w:ascii="Times New Roman" w:hAnsi="Times New Roman" w:cs="Simplified Arabic"/>
          <w:b/>
          <w:bCs/>
          <w:i/>
          <w:iCs w:val="0"/>
          <w:szCs w:val="30"/>
          <w:rtl/>
          <w:lang w:bidi="ar-EG"/>
        </w:rPr>
        <w:t>رض ال</w:t>
      </w:r>
      <w:r w:rsidRPr="00E30E20">
        <w:rPr>
          <w:rFonts w:ascii="Times New Roman" w:hAnsi="Times New Roman" w:cs="Simplified Arabic" w:hint="cs"/>
          <w:b/>
          <w:bCs/>
          <w:i/>
          <w:iCs w:val="0"/>
          <w:szCs w:val="30"/>
          <w:rtl/>
          <w:lang w:bidi="ar-EG"/>
        </w:rPr>
        <w:t>ثانى</w:t>
      </w:r>
    </w:p>
    <w:p w:rsidR="005B4A01" w:rsidRPr="00A55F44" w:rsidRDefault="005B4A01" w:rsidP="005B4A01">
      <w:pPr>
        <w:spacing w:after="0" w:line="240" w:lineRule="auto"/>
        <w:jc w:val="lowKashida"/>
        <w:rPr>
          <w:rFonts w:ascii="Times New Roman" w:hAnsi="Times New Roman" w:cs="Simplified Arabic"/>
          <w:sz w:val="24"/>
          <w:szCs w:val="24"/>
          <w:rtl/>
          <w:lang w:bidi="ar-EG"/>
        </w:rPr>
      </w:pPr>
      <w:r w:rsidRPr="00A55F44">
        <w:rPr>
          <w:rFonts w:ascii="Times New Roman" w:hAnsi="Times New Roman" w:cs="Simplified Arabic"/>
          <w:sz w:val="24"/>
          <w:szCs w:val="24"/>
          <w:rtl/>
          <w:lang w:bidi="ar-EG"/>
        </w:rPr>
        <w:t xml:space="preserve">     يستعرض الباحث هنا نتائج إختبار الفرض ال</w:t>
      </w:r>
      <w:r w:rsidRPr="00A55F44">
        <w:rPr>
          <w:rFonts w:ascii="Times New Roman" w:hAnsi="Times New Roman" w:cs="Simplified Arabic" w:hint="cs"/>
          <w:sz w:val="24"/>
          <w:szCs w:val="24"/>
          <w:rtl/>
          <w:lang w:bidi="ar-EG"/>
        </w:rPr>
        <w:t>ثانى</w:t>
      </w:r>
      <w:r w:rsidRPr="00A55F44">
        <w:rPr>
          <w:rFonts w:ascii="Times New Roman" w:hAnsi="Times New Roman" w:cs="Simplified Arabic"/>
          <w:sz w:val="24"/>
          <w:szCs w:val="24"/>
          <w:rtl/>
          <w:lang w:bidi="ar-EG"/>
        </w:rPr>
        <w:t xml:space="preserve"> وتتمثل متغيرات هذا الفرض فى الأتى:</w:t>
      </w:r>
    </w:p>
    <w:p w:rsidR="005B4A01" w:rsidRPr="00A55F44" w:rsidRDefault="005B4A01" w:rsidP="005B4A01">
      <w:pPr>
        <w:spacing w:after="0" w:line="240" w:lineRule="auto"/>
        <w:jc w:val="lowKashida"/>
        <w:rPr>
          <w:rFonts w:ascii="Times New Roman" w:hAnsi="Times New Roman" w:cs="Simplified Arabic"/>
          <w:sz w:val="26"/>
          <w:szCs w:val="26"/>
          <w:rtl/>
          <w:lang w:bidi="ar-EG"/>
        </w:rPr>
      </w:pPr>
      <w:r w:rsidRPr="00A55F44">
        <w:rPr>
          <w:rFonts w:ascii="Times New Roman" w:hAnsi="Times New Roman" w:cs="Simplified Arabic"/>
          <w:b/>
          <w:bCs/>
          <w:sz w:val="26"/>
          <w:szCs w:val="26"/>
          <w:rtl/>
          <w:lang w:bidi="ar-EG"/>
        </w:rPr>
        <w:t>المتغير المستقل (</w:t>
      </w:r>
      <w:r w:rsidRPr="00A55F44">
        <w:rPr>
          <w:rFonts w:ascii="Times New Roman" w:hAnsi="Times New Roman" w:cs="Simplified Arabic"/>
          <w:b/>
          <w:bCs/>
          <w:sz w:val="26"/>
          <w:szCs w:val="26"/>
          <w:lang w:bidi="ar-EG"/>
        </w:rPr>
        <w:t>X</w:t>
      </w:r>
      <w:r w:rsidRPr="00A55F44">
        <w:rPr>
          <w:rFonts w:ascii="Times New Roman" w:hAnsi="Times New Roman" w:cs="Simplified Arabic"/>
          <w:b/>
          <w:bCs/>
          <w:sz w:val="26"/>
          <w:szCs w:val="26"/>
          <w:rtl/>
          <w:lang w:bidi="ar-EG"/>
        </w:rPr>
        <w:t xml:space="preserve">): </w:t>
      </w:r>
      <w:r w:rsidRPr="00A55F44">
        <w:rPr>
          <w:rFonts w:ascii="Times New Roman" w:hAnsi="Times New Roman" w:cs="Simplified Arabic" w:hint="cs"/>
          <w:b/>
          <w:bCs/>
          <w:sz w:val="26"/>
          <w:szCs w:val="26"/>
          <w:rtl/>
        </w:rPr>
        <w:t xml:space="preserve">تطبيق معيار التقرير المالى الدولى </w:t>
      </w:r>
      <w:r w:rsidRPr="00A55F44">
        <w:rPr>
          <w:rFonts w:ascii="Times New Roman" w:hAnsi="Times New Roman" w:cs="Simplified Arabic"/>
          <w:b/>
          <w:bCs/>
          <w:sz w:val="26"/>
          <w:szCs w:val="26"/>
        </w:rPr>
        <w:t>IFRS 17</w:t>
      </w:r>
      <w:r w:rsidRPr="00A55F44">
        <w:rPr>
          <w:rFonts w:ascii="Times New Roman" w:hAnsi="Times New Roman" w:cs="Simplified Arabic"/>
          <w:sz w:val="26"/>
          <w:szCs w:val="26"/>
          <w:rtl/>
          <w:lang w:bidi="ar-EG"/>
        </w:rPr>
        <w:t>.</w:t>
      </w:r>
    </w:p>
    <w:p w:rsidR="005B4A01" w:rsidRPr="00A55F44" w:rsidRDefault="005B4A01" w:rsidP="005B4A01">
      <w:pPr>
        <w:pStyle w:val="Heading4"/>
        <w:keepNext w:val="0"/>
        <w:keepLines w:val="0"/>
        <w:bidi/>
        <w:spacing w:before="0" w:line="240" w:lineRule="auto"/>
        <w:ind w:left="1917" w:hanging="1800"/>
        <w:jc w:val="lowKashida"/>
        <w:rPr>
          <w:rFonts w:ascii="Times New Roman" w:eastAsia="Calibri" w:hAnsi="Times New Roman" w:cs="Simplified Arabic"/>
          <w:i w:val="0"/>
          <w:iCs w:val="0"/>
          <w:color w:val="auto"/>
          <w:sz w:val="26"/>
          <w:szCs w:val="26"/>
        </w:rPr>
      </w:pPr>
      <w:r w:rsidRPr="00A55F44">
        <w:rPr>
          <w:rFonts w:ascii="Times New Roman" w:eastAsia="Calibri" w:hAnsi="Times New Roman" w:cs="Simplified Arabic"/>
          <w:i w:val="0"/>
          <w:iCs w:val="0"/>
          <w:color w:val="auto"/>
          <w:sz w:val="26"/>
          <w:szCs w:val="26"/>
          <w:rtl/>
          <w:lang w:bidi="ar-EG"/>
        </w:rPr>
        <w:t xml:space="preserve">المتغير </w:t>
      </w:r>
      <w:proofErr w:type="gramStart"/>
      <w:r w:rsidRPr="00A55F44">
        <w:rPr>
          <w:rFonts w:ascii="Times New Roman" w:eastAsia="Calibri" w:hAnsi="Times New Roman" w:cs="Simplified Arabic"/>
          <w:i w:val="0"/>
          <w:iCs w:val="0"/>
          <w:color w:val="auto"/>
          <w:sz w:val="26"/>
          <w:szCs w:val="26"/>
          <w:rtl/>
          <w:lang w:bidi="ar-EG"/>
        </w:rPr>
        <w:t>التابع  (</w:t>
      </w:r>
      <w:r w:rsidRPr="00A55F44">
        <w:rPr>
          <w:rFonts w:ascii="Times New Roman" w:eastAsia="Calibri" w:hAnsi="Times New Roman" w:cs="Simplified Arabic"/>
          <w:i w:val="0"/>
          <w:iCs w:val="0"/>
          <w:color w:val="auto"/>
          <w:sz w:val="26"/>
          <w:szCs w:val="26"/>
          <w:lang w:bidi="ar-EG"/>
        </w:rPr>
        <w:t>Y</w:t>
      </w:r>
      <w:r w:rsidRPr="00A55F44">
        <w:rPr>
          <w:rFonts w:ascii="Times New Roman" w:eastAsia="Calibri" w:hAnsi="Times New Roman" w:cs="Simplified Arabic"/>
          <w:i w:val="0"/>
          <w:iCs w:val="0"/>
          <w:color w:val="auto"/>
          <w:sz w:val="26"/>
          <w:szCs w:val="26"/>
          <w:rtl/>
          <w:lang w:bidi="ar-EG"/>
        </w:rPr>
        <w:t>)</w:t>
      </w:r>
      <w:proofErr w:type="gramEnd"/>
      <w:r w:rsidRPr="00A55F44">
        <w:rPr>
          <w:rFonts w:ascii="Times New Roman" w:eastAsia="Calibri" w:hAnsi="Times New Roman" w:cs="Simplified Arabic"/>
          <w:i w:val="0"/>
          <w:iCs w:val="0"/>
          <w:color w:val="auto"/>
          <w:sz w:val="26"/>
          <w:szCs w:val="26"/>
          <w:rtl/>
          <w:lang w:bidi="ar-EG"/>
        </w:rPr>
        <w:t xml:space="preserve">: </w:t>
      </w:r>
      <w:r w:rsidRPr="00A55F44">
        <w:rPr>
          <w:rFonts w:ascii="Times New Roman" w:eastAsia="Calibri" w:hAnsi="Times New Roman" w:cs="Simplified Arabic" w:hint="cs"/>
          <w:i w:val="0"/>
          <w:iCs w:val="0"/>
          <w:color w:val="auto"/>
          <w:sz w:val="26"/>
          <w:szCs w:val="26"/>
          <w:rtl/>
        </w:rPr>
        <w:t>تحسين جودة التقارير المالية لشركات التأمين</w:t>
      </w:r>
      <w:r w:rsidRPr="00A55F44">
        <w:rPr>
          <w:rFonts w:ascii="Times New Roman" w:eastAsia="Calibri" w:hAnsi="Times New Roman" w:cs="Simplified Arabic"/>
          <w:i w:val="0"/>
          <w:iCs w:val="0"/>
          <w:color w:val="auto"/>
          <w:sz w:val="26"/>
          <w:szCs w:val="26"/>
          <w:rtl/>
        </w:rPr>
        <w:t>.</w:t>
      </w:r>
    </w:p>
    <w:p w:rsidR="005B4A01" w:rsidRPr="00A55F44" w:rsidRDefault="005B4A01" w:rsidP="005B4A01">
      <w:pPr>
        <w:pStyle w:val="Heading5"/>
        <w:keepNext w:val="0"/>
        <w:keepLines w:val="0"/>
        <w:bidi/>
        <w:spacing w:before="0" w:line="240" w:lineRule="auto"/>
        <w:ind w:left="347" w:hanging="347"/>
        <w:jc w:val="lowKashida"/>
        <w:rPr>
          <w:rFonts w:ascii="Times New Roman" w:hAnsi="Times New Roman" w:cs="Simplified Arabic"/>
          <w:color w:val="auto"/>
          <w:sz w:val="26"/>
          <w:szCs w:val="26"/>
          <w:rtl/>
          <w:lang w:bidi="ar-EG"/>
        </w:rPr>
      </w:pPr>
      <w:r w:rsidRPr="00A55F44">
        <w:rPr>
          <w:rFonts w:ascii="Times New Roman" w:hAnsi="Times New Roman" w:cs="Simplified Arabic"/>
          <w:color w:val="auto"/>
          <w:sz w:val="26"/>
          <w:szCs w:val="26"/>
          <w:rtl/>
        </w:rPr>
        <w:t xml:space="preserve"> </w:t>
      </w:r>
      <w:r w:rsidRPr="00A55F44">
        <w:rPr>
          <w:rFonts w:ascii="Times New Roman" w:hAnsi="Times New Roman" w:cs="Simplified Arabic" w:hint="cs"/>
          <w:color w:val="auto"/>
          <w:sz w:val="26"/>
          <w:szCs w:val="26"/>
          <w:rtl/>
        </w:rPr>
        <w:t>أ-</w:t>
      </w:r>
      <w:r w:rsidRPr="00A55F44">
        <w:rPr>
          <w:rFonts w:ascii="Times New Roman" w:hAnsi="Times New Roman" w:cs="Simplified Arabic"/>
          <w:color w:val="auto"/>
          <w:sz w:val="26"/>
          <w:szCs w:val="26"/>
          <w:rtl/>
        </w:rPr>
        <w:t>تحليل الإر</w:t>
      </w:r>
      <w:r w:rsidRPr="00A55F44">
        <w:rPr>
          <w:rFonts w:ascii="Times New Roman" w:hAnsi="Times New Roman" w:cs="Simplified Arabic" w:hint="cs"/>
          <w:color w:val="auto"/>
          <w:sz w:val="26"/>
          <w:szCs w:val="26"/>
          <w:rtl/>
        </w:rPr>
        <w:t>تباط</w:t>
      </w:r>
    </w:p>
    <w:p w:rsidR="005B4A01" w:rsidRPr="00A55F44" w:rsidRDefault="005B4A01" w:rsidP="005B4A01">
      <w:pPr>
        <w:pStyle w:val="Caption"/>
        <w:spacing w:line="240" w:lineRule="auto"/>
        <w:ind w:left="0"/>
        <w:jc w:val="lowKashida"/>
        <w:rPr>
          <w:rFonts w:cs="Simplified Arabic"/>
          <w:b w:val="0"/>
          <w:bCs w:val="0"/>
          <w:sz w:val="26"/>
          <w:szCs w:val="26"/>
          <w:rtl/>
          <w:lang w:bidi="ar-EG"/>
        </w:rPr>
      </w:pPr>
      <w:r w:rsidRPr="00A55F44">
        <w:rPr>
          <w:rFonts w:cs="Simplified Arabic"/>
          <w:b w:val="0"/>
          <w:bCs w:val="0"/>
          <w:sz w:val="26"/>
          <w:szCs w:val="26"/>
          <w:rtl/>
          <w:lang w:bidi="ar-EG"/>
        </w:rPr>
        <w:t>نتائج علاقة الإرتباط  بين متغيرات الفرض ال</w:t>
      </w:r>
      <w:r w:rsidRPr="00A55F44">
        <w:rPr>
          <w:rFonts w:cs="Simplified Arabic" w:hint="cs"/>
          <w:b w:val="0"/>
          <w:bCs w:val="0"/>
          <w:sz w:val="26"/>
          <w:szCs w:val="26"/>
          <w:rtl/>
          <w:lang w:bidi="ar-EG"/>
        </w:rPr>
        <w:t>ثانى</w:t>
      </w:r>
    </w:p>
    <w:p w:rsidR="005B4A01" w:rsidRPr="00A55F44" w:rsidRDefault="005B4A01" w:rsidP="00516D30">
      <w:pPr>
        <w:spacing w:after="0" w:line="240" w:lineRule="auto"/>
        <w:jc w:val="center"/>
        <w:rPr>
          <w:rFonts w:ascii="Times New Roman" w:hAnsi="Times New Roman" w:cs="Simplified Arabic"/>
          <w:b/>
          <w:bCs/>
          <w:sz w:val="26"/>
          <w:szCs w:val="26"/>
          <w:lang w:bidi="ar-EG"/>
        </w:rPr>
      </w:pPr>
      <w:r w:rsidRPr="00A55F44">
        <w:rPr>
          <w:rFonts w:ascii="Times New Roman" w:hAnsi="Times New Roman" w:cs="Simplified Arabic"/>
          <w:b/>
          <w:bCs/>
          <w:sz w:val="26"/>
          <w:szCs w:val="26"/>
          <w:rtl/>
          <w:lang w:bidi="ar-EG"/>
        </w:rPr>
        <w:t>جدول  (</w:t>
      </w:r>
      <w:r w:rsidRPr="00A55F44">
        <w:rPr>
          <w:rFonts w:ascii="Times New Roman" w:hAnsi="Times New Roman" w:cs="Simplified Arabic" w:hint="cs"/>
          <w:b/>
          <w:bCs/>
          <w:sz w:val="26"/>
          <w:szCs w:val="26"/>
          <w:rtl/>
          <w:lang w:bidi="ar-EG"/>
        </w:rPr>
        <w:t>10</w:t>
      </w:r>
      <w:r w:rsidRPr="00A55F44">
        <w:rPr>
          <w:rFonts w:ascii="Times New Roman" w:hAnsi="Times New Roman" w:cs="Simplified Arabic"/>
          <w:b/>
          <w:bCs/>
          <w:sz w:val="26"/>
          <w:szCs w:val="26"/>
          <w:rtl/>
          <w:lang w:bidi="ar-EG"/>
        </w:rPr>
        <w:t>)</w:t>
      </w:r>
    </w:p>
    <w:tbl>
      <w:tblPr>
        <w:bidiVisual/>
        <w:tblW w:w="8248" w:type="dxa"/>
        <w:jc w:val="center"/>
        <w:tblInd w:w="2283"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923"/>
        <w:gridCol w:w="1195"/>
        <w:gridCol w:w="1260"/>
        <w:gridCol w:w="870"/>
      </w:tblGrid>
      <w:tr w:rsidR="005B4A01" w:rsidRPr="00A55F44" w:rsidTr="00516D30">
        <w:trPr>
          <w:trHeight w:val="299"/>
          <w:tblHeader/>
          <w:jc w:val="center"/>
        </w:trPr>
        <w:tc>
          <w:tcPr>
            <w:tcW w:w="4923" w:type="dxa"/>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sz w:val="26"/>
                <w:szCs w:val="26"/>
                <w:rtl/>
                <w:lang w:bidi="ar-EG"/>
              </w:rPr>
            </w:pPr>
            <w:proofErr w:type="gramStart"/>
            <w:r w:rsidRPr="00A55F44">
              <w:rPr>
                <w:rFonts w:cs="Simplified Arabic"/>
                <w:sz w:val="26"/>
                <w:szCs w:val="26"/>
                <w:rtl/>
                <w:lang w:bidi="ar-EG"/>
              </w:rPr>
              <w:t>المتغير</w:t>
            </w:r>
            <w:proofErr w:type="gramEnd"/>
            <w:r w:rsidRPr="00A55F44">
              <w:rPr>
                <w:rFonts w:cs="Simplified Arabic"/>
                <w:sz w:val="26"/>
                <w:szCs w:val="26"/>
                <w:rtl/>
                <w:lang w:bidi="ar-EG"/>
              </w:rPr>
              <w:t xml:space="preserve"> المستق</w:t>
            </w:r>
            <w:r w:rsidRPr="00A55F44">
              <w:rPr>
                <w:rFonts w:cs="Simplified Arabic" w:hint="cs"/>
                <w:sz w:val="26"/>
                <w:szCs w:val="26"/>
                <w:rtl/>
                <w:lang w:bidi="ar-EG"/>
              </w:rPr>
              <w:t>ل</w:t>
            </w:r>
          </w:p>
        </w:tc>
        <w:tc>
          <w:tcPr>
            <w:tcW w:w="1195" w:type="dxa"/>
            <w:tcBorders>
              <w:top w:val="thinThick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b w:val="0"/>
                <w:bCs w:val="0"/>
                <w:sz w:val="26"/>
                <w:szCs w:val="26"/>
                <w:rtl/>
                <w:lang w:bidi="ar-EG"/>
              </w:rPr>
              <w:t>معامل الإرتباط (</w:t>
            </w:r>
            <w:r w:rsidRPr="00A55F44">
              <w:rPr>
                <w:rFonts w:cs="Simplified Arabic"/>
                <w:b w:val="0"/>
                <w:bCs w:val="0"/>
                <w:sz w:val="26"/>
                <w:szCs w:val="26"/>
                <w:lang w:bidi="ar-EG"/>
              </w:rPr>
              <w:t>R</w:t>
            </w:r>
            <w:r w:rsidRPr="00A55F44">
              <w:rPr>
                <w:rFonts w:cs="Simplified Arabic"/>
                <w:b w:val="0"/>
                <w:bCs w:val="0"/>
                <w:sz w:val="26"/>
                <w:szCs w:val="26"/>
                <w:rtl/>
                <w:lang w:bidi="ar-EG"/>
              </w:rPr>
              <w:t>)</w:t>
            </w:r>
          </w:p>
        </w:tc>
        <w:tc>
          <w:tcPr>
            <w:tcW w:w="1260" w:type="dxa"/>
            <w:tcBorders>
              <w:top w:val="thinThick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lang w:bidi="ar-EG"/>
              </w:rPr>
            </w:pPr>
            <w:proofErr w:type="gramStart"/>
            <w:r w:rsidRPr="00A55F44">
              <w:rPr>
                <w:rFonts w:cs="Simplified Arabic"/>
                <w:b w:val="0"/>
                <w:bCs w:val="0"/>
                <w:sz w:val="26"/>
                <w:szCs w:val="26"/>
                <w:rtl/>
                <w:lang w:bidi="ar-EG"/>
              </w:rPr>
              <w:t>معامل</w:t>
            </w:r>
            <w:proofErr w:type="gramEnd"/>
            <w:r w:rsidRPr="00A55F44">
              <w:rPr>
                <w:rFonts w:cs="Simplified Arabic"/>
                <w:b w:val="0"/>
                <w:bCs w:val="0"/>
                <w:sz w:val="26"/>
                <w:szCs w:val="26"/>
                <w:rtl/>
                <w:lang w:bidi="ar-EG"/>
              </w:rPr>
              <w:t xml:space="preserve"> التحديد (</w:t>
            </w:r>
            <w:r w:rsidRPr="00A55F44">
              <w:rPr>
                <w:rFonts w:cs="Simplified Arabic"/>
                <w:b w:val="0"/>
                <w:bCs w:val="0"/>
                <w:sz w:val="26"/>
                <w:szCs w:val="26"/>
                <w:lang w:bidi="ar-EG"/>
              </w:rPr>
              <w:t>(R</w:t>
            </w:r>
            <w:r w:rsidRPr="00A55F44">
              <w:rPr>
                <w:rFonts w:cs="Simplified Arabic"/>
                <w:b w:val="0"/>
                <w:bCs w:val="0"/>
                <w:sz w:val="26"/>
                <w:szCs w:val="26"/>
                <w:vertAlign w:val="superscript"/>
                <w:lang w:bidi="ar-EG"/>
              </w:rPr>
              <w:t>2</w:t>
            </w:r>
          </w:p>
        </w:tc>
        <w:tc>
          <w:tcPr>
            <w:tcW w:w="870" w:type="dxa"/>
            <w:tcBorders>
              <w:top w:val="thinThickSmallGap" w:sz="18" w:space="0" w:color="auto"/>
              <w:left w:val="single" w:sz="4" w:space="0" w:color="auto"/>
              <w:bottom w:val="single" w:sz="18" w:space="0" w:color="auto"/>
              <w:right w:val="thinThickSmallGap" w:sz="18"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rtl/>
                <w:lang w:bidi="ar-EG"/>
              </w:rPr>
            </w:pPr>
            <w:proofErr w:type="gramStart"/>
            <w:r w:rsidRPr="00A55F44">
              <w:rPr>
                <w:rFonts w:cs="Simplified Arabic"/>
                <w:b w:val="0"/>
                <w:bCs w:val="0"/>
                <w:sz w:val="26"/>
                <w:szCs w:val="26"/>
                <w:rtl/>
                <w:lang w:bidi="ar-EG"/>
              </w:rPr>
              <w:t>مستوى</w:t>
            </w:r>
            <w:proofErr w:type="gramEnd"/>
            <w:r w:rsidRPr="00A55F44">
              <w:rPr>
                <w:rFonts w:cs="Simplified Arabic"/>
                <w:b w:val="0"/>
                <w:bCs w:val="0"/>
                <w:sz w:val="26"/>
                <w:szCs w:val="26"/>
                <w:rtl/>
                <w:lang w:bidi="ar-EG"/>
              </w:rPr>
              <w:t xml:space="preserve"> المعنوية</w:t>
            </w:r>
          </w:p>
        </w:tc>
      </w:tr>
      <w:tr w:rsidR="005B4A01" w:rsidRPr="00A55F44" w:rsidTr="00516D30">
        <w:trPr>
          <w:trHeight w:val="333"/>
          <w:jc w:val="center"/>
        </w:trPr>
        <w:tc>
          <w:tcPr>
            <w:tcW w:w="4923" w:type="dxa"/>
            <w:tcBorders>
              <w:top w:val="single" w:sz="18" w:space="0" w:color="auto"/>
              <w:left w:val="thickThinSmallGap" w:sz="18" w:space="0" w:color="auto"/>
              <w:bottom w:val="thinThick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sz w:val="26"/>
                <w:szCs w:val="26"/>
                <w:rtl/>
              </w:rPr>
              <w:t xml:space="preserve">تطبيق معيار التقرير المالى الدولى </w:t>
            </w:r>
            <w:r w:rsidRPr="00A55F44">
              <w:rPr>
                <w:rFonts w:cs="Simplified Arabic"/>
                <w:sz w:val="26"/>
                <w:szCs w:val="26"/>
              </w:rPr>
              <w:t>IFRS 17</w:t>
            </w:r>
          </w:p>
        </w:tc>
        <w:tc>
          <w:tcPr>
            <w:tcW w:w="1195" w:type="dxa"/>
            <w:tcBorders>
              <w:top w:val="single" w:sz="18" w:space="0" w:color="auto"/>
              <w:left w:val="single" w:sz="8" w:space="0" w:color="auto"/>
              <w:bottom w:val="thinThick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0.977</w:t>
            </w:r>
          </w:p>
        </w:tc>
        <w:tc>
          <w:tcPr>
            <w:tcW w:w="1260" w:type="dxa"/>
            <w:tcBorders>
              <w:top w:val="single" w:sz="18" w:space="0" w:color="auto"/>
              <w:left w:val="single" w:sz="8" w:space="0" w:color="auto"/>
              <w:bottom w:val="thinThick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0.954</w:t>
            </w:r>
          </w:p>
        </w:tc>
        <w:tc>
          <w:tcPr>
            <w:tcW w:w="870" w:type="dxa"/>
            <w:tcBorders>
              <w:top w:val="single" w:sz="18" w:space="0" w:color="auto"/>
              <w:left w:val="single" w:sz="8" w:space="0" w:color="auto"/>
              <w:bottom w:val="thinThickSmallGap" w:sz="18" w:space="0" w:color="auto"/>
              <w:right w:val="thinThickSmallGap" w:sz="18" w:space="0" w:color="auto"/>
            </w:tcBorders>
            <w:vAlign w:val="center"/>
          </w:tcPr>
          <w:p w:rsidR="005B4A01" w:rsidRPr="00A55F44" w:rsidRDefault="005B4A01" w:rsidP="00516D30">
            <w:pPr>
              <w:spacing w:after="0" w:line="240" w:lineRule="auto"/>
              <w:jc w:val="center"/>
              <w:rPr>
                <w:rFonts w:ascii="Times New Roman" w:hAnsi="Times New Roman" w:cs="Simplified Arabic"/>
                <w:sz w:val="26"/>
                <w:szCs w:val="26"/>
                <w:rtl/>
                <w:lang w:bidi="ar-EG"/>
              </w:rPr>
            </w:pPr>
            <w:r w:rsidRPr="00A55F44">
              <w:rPr>
                <w:rFonts w:ascii="Times New Roman" w:hAnsi="Times New Roman" w:cs="Simplified Arabic"/>
                <w:sz w:val="26"/>
                <w:szCs w:val="26"/>
                <w:rtl/>
                <w:lang w:bidi="ar-EG"/>
              </w:rPr>
              <w:t>0.000</w:t>
            </w:r>
            <w:r w:rsidRPr="00A55F44">
              <w:rPr>
                <w:rFonts w:ascii="Times New Roman" w:hAnsi="Times New Roman" w:cs="Simplified Arabic"/>
                <w:sz w:val="26"/>
                <w:szCs w:val="26"/>
                <w:vertAlign w:val="superscript"/>
                <w:rtl/>
                <w:lang w:bidi="ar-EG"/>
              </w:rPr>
              <w:t>**</w:t>
            </w:r>
          </w:p>
        </w:tc>
      </w:tr>
    </w:tbl>
    <w:p w:rsidR="005B4A01" w:rsidRPr="00A55F44" w:rsidRDefault="005B4A01" w:rsidP="005B4A01">
      <w:pPr>
        <w:pStyle w:val="Heading4"/>
        <w:keepNext w:val="0"/>
        <w:keepLines w:val="0"/>
        <w:bidi/>
        <w:spacing w:before="0" w:line="240" w:lineRule="auto"/>
        <w:ind w:left="431" w:hanging="431"/>
        <w:jc w:val="lowKashida"/>
        <w:rPr>
          <w:rFonts w:ascii="Times New Roman" w:hAnsi="Times New Roman" w:cs="Simplified Arabic"/>
          <w:color w:val="auto"/>
          <w:sz w:val="26"/>
          <w:szCs w:val="26"/>
          <w:rtl/>
          <w:lang w:bidi="ar-EG"/>
        </w:rPr>
      </w:pPr>
      <w:r w:rsidRPr="00A55F44">
        <w:rPr>
          <w:rFonts w:ascii="Times New Roman" w:hAnsi="Times New Roman" w:cs="Simplified Arabic"/>
          <w:color w:val="auto"/>
          <w:sz w:val="26"/>
          <w:szCs w:val="26"/>
          <w:lang w:bidi="ar-EG"/>
        </w:rPr>
        <w:t>**</w:t>
      </w:r>
      <w:r w:rsidRPr="00A55F44">
        <w:rPr>
          <w:rFonts w:ascii="Times New Roman" w:hAnsi="Times New Roman" w:cs="Simplified Arabic"/>
          <w:color w:val="auto"/>
          <w:sz w:val="26"/>
          <w:szCs w:val="26"/>
          <w:rtl/>
          <w:lang w:bidi="ar-EG"/>
        </w:rPr>
        <w:t xml:space="preserve"> تشير إلى معنوية معامل الإرتباط عند مستوى معنوية 0.01</w:t>
      </w:r>
    </w:p>
    <w:p w:rsidR="005B4A01" w:rsidRPr="00A55F44" w:rsidRDefault="005B4A01" w:rsidP="00E30E20">
      <w:pPr>
        <w:spacing w:after="0" w:line="240" w:lineRule="auto"/>
        <w:ind w:firstLine="297"/>
        <w:jc w:val="lowKashida"/>
        <w:rPr>
          <w:rFonts w:ascii="Times New Roman" w:hAnsi="Times New Roman" w:cs="Simplified Arabic"/>
          <w:b/>
          <w:bCs/>
          <w:sz w:val="26"/>
          <w:szCs w:val="26"/>
          <w:lang w:bidi="ar-EG"/>
        </w:rPr>
      </w:pPr>
      <w:r w:rsidRPr="00A55F44">
        <w:rPr>
          <w:rFonts w:ascii="Times New Roman" w:hAnsi="Times New Roman" w:cs="Simplified Arabic"/>
          <w:b/>
          <w:bCs/>
          <w:sz w:val="26"/>
          <w:szCs w:val="26"/>
          <w:rtl/>
          <w:lang w:bidi="ar-EG"/>
        </w:rPr>
        <w:lastRenderedPageBreak/>
        <w:t xml:space="preserve">ويتضح من الجدول السابق النتائج التالية: </w:t>
      </w:r>
    </w:p>
    <w:p w:rsidR="005B4A01" w:rsidRPr="00A55F44" w:rsidRDefault="005B4A01" w:rsidP="005B4A01">
      <w:pPr>
        <w:pStyle w:val="ListParagraph"/>
        <w:numPr>
          <w:ilvl w:val="0"/>
          <w:numId w:val="9"/>
        </w:numPr>
        <w:bidi/>
        <w:spacing w:line="240" w:lineRule="auto"/>
        <w:ind w:left="297" w:hanging="270"/>
        <w:contextualSpacing w:val="0"/>
        <w:rPr>
          <w:sz w:val="26"/>
          <w:szCs w:val="26"/>
          <w:rtl/>
          <w:lang w:bidi="ar-EG"/>
        </w:rPr>
      </w:pPr>
      <w:r w:rsidRPr="00A55F44">
        <w:rPr>
          <w:b/>
          <w:bCs/>
          <w:sz w:val="26"/>
          <w:szCs w:val="26"/>
          <w:rtl/>
          <w:lang w:bidi="ar-EG"/>
        </w:rPr>
        <w:t>تشير إشارة معاملات الإرتباط (الموجبة)</w:t>
      </w:r>
      <w:r w:rsidRPr="00A55F44">
        <w:rPr>
          <w:sz w:val="26"/>
          <w:szCs w:val="26"/>
          <w:rtl/>
          <w:lang w:bidi="ar-EG"/>
        </w:rPr>
        <w:t xml:space="preserve"> إلى وجود علاقة طردية (إيجابية) بين</w:t>
      </w:r>
      <w:r w:rsidRPr="00A55F44">
        <w:rPr>
          <w:rFonts w:hint="cs"/>
          <w:sz w:val="26"/>
          <w:szCs w:val="26"/>
          <w:rtl/>
          <w:lang w:bidi="ar-EG"/>
        </w:rPr>
        <w:t xml:space="preserve"> </w:t>
      </w:r>
      <w:r w:rsidRPr="00A55F44">
        <w:rPr>
          <w:rFonts w:hint="cs"/>
          <w:spacing w:val="-4"/>
          <w:sz w:val="26"/>
          <w:szCs w:val="26"/>
          <w:rtl/>
          <w:lang w:bidi="ar-EG"/>
        </w:rPr>
        <w:t>تطبيق</w:t>
      </w:r>
      <w:r w:rsidRPr="00A55F44">
        <w:rPr>
          <w:rFonts w:hint="cs"/>
          <w:sz w:val="26"/>
          <w:szCs w:val="26"/>
          <w:rtl/>
        </w:rPr>
        <w:t xml:space="preserve"> معيار التقرير المالى الدولى </w:t>
      </w:r>
      <w:r w:rsidRPr="00A55F44">
        <w:rPr>
          <w:sz w:val="26"/>
          <w:szCs w:val="26"/>
        </w:rPr>
        <w:t>IFRS 17</w:t>
      </w:r>
      <w:r w:rsidRPr="00A55F44">
        <w:rPr>
          <w:rFonts w:hint="cs"/>
          <w:sz w:val="26"/>
          <w:szCs w:val="26"/>
          <w:rtl/>
          <w:lang w:bidi="ar-EG"/>
        </w:rPr>
        <w:t xml:space="preserve"> وتحسين جودة التقارير المالية لشركات التأمين</w:t>
      </w:r>
      <w:r w:rsidRPr="00A55F44">
        <w:rPr>
          <w:sz w:val="26"/>
          <w:szCs w:val="26"/>
          <w:rtl/>
          <w:lang w:bidi="ar-EG"/>
        </w:rPr>
        <w:t>.</w:t>
      </w:r>
    </w:p>
    <w:p w:rsidR="005B4A01" w:rsidRPr="00A55F44" w:rsidRDefault="005B4A01" w:rsidP="005B4A01">
      <w:pPr>
        <w:pStyle w:val="ListParagraph"/>
        <w:numPr>
          <w:ilvl w:val="0"/>
          <w:numId w:val="9"/>
        </w:numPr>
        <w:bidi/>
        <w:spacing w:line="240" w:lineRule="auto"/>
        <w:ind w:left="297" w:hanging="270"/>
        <w:contextualSpacing w:val="0"/>
        <w:rPr>
          <w:sz w:val="26"/>
          <w:szCs w:val="26"/>
          <w:rtl/>
          <w:lang w:bidi="ar-EG"/>
        </w:rPr>
      </w:pPr>
      <w:r w:rsidRPr="00A55F44">
        <w:rPr>
          <w:b/>
          <w:bCs/>
          <w:sz w:val="26"/>
          <w:szCs w:val="26"/>
          <w:rtl/>
          <w:lang w:bidi="ar-EG"/>
        </w:rPr>
        <w:t>تشير قيمة معامل الإرتباط الكلى (</w:t>
      </w:r>
      <w:r w:rsidRPr="00A55F44">
        <w:rPr>
          <w:rFonts w:hint="cs"/>
          <w:sz w:val="26"/>
          <w:szCs w:val="26"/>
          <w:rtl/>
          <w:lang w:bidi="ar-EG"/>
        </w:rPr>
        <w:t>0.977</w:t>
      </w:r>
      <w:r w:rsidRPr="00A55F44">
        <w:rPr>
          <w:b/>
          <w:bCs/>
          <w:sz w:val="26"/>
          <w:szCs w:val="26"/>
          <w:rtl/>
          <w:lang w:bidi="ar-EG"/>
        </w:rPr>
        <w:t>)</w:t>
      </w:r>
      <w:r w:rsidRPr="00A55F44">
        <w:rPr>
          <w:sz w:val="26"/>
          <w:szCs w:val="26"/>
          <w:rtl/>
          <w:lang w:bidi="ar-EG"/>
        </w:rPr>
        <w:t xml:space="preserve"> إلى قوة علاقة الإرتباط الطردية</w:t>
      </w:r>
      <w:r w:rsidRPr="00A55F44">
        <w:rPr>
          <w:rFonts w:hint="cs"/>
          <w:sz w:val="26"/>
          <w:szCs w:val="26"/>
          <w:rtl/>
          <w:lang w:bidi="ar-EG"/>
        </w:rPr>
        <w:t xml:space="preserve"> </w:t>
      </w:r>
      <w:r w:rsidRPr="00A55F44">
        <w:rPr>
          <w:sz w:val="26"/>
          <w:szCs w:val="26"/>
          <w:rtl/>
          <w:lang w:bidi="ar-EG"/>
        </w:rPr>
        <w:t>بين</w:t>
      </w:r>
      <w:r w:rsidRPr="00A55F44">
        <w:rPr>
          <w:rFonts w:hint="cs"/>
          <w:sz w:val="26"/>
          <w:szCs w:val="26"/>
          <w:rtl/>
          <w:lang w:bidi="ar-EG"/>
        </w:rPr>
        <w:t xml:space="preserve"> </w:t>
      </w:r>
      <w:r w:rsidRPr="00A55F44">
        <w:rPr>
          <w:rFonts w:hint="cs"/>
          <w:spacing w:val="-4"/>
          <w:sz w:val="26"/>
          <w:szCs w:val="26"/>
          <w:rtl/>
          <w:lang w:bidi="ar-EG"/>
        </w:rPr>
        <w:t>تطبيق</w:t>
      </w:r>
      <w:r w:rsidRPr="00A55F44">
        <w:rPr>
          <w:rFonts w:hint="cs"/>
          <w:sz w:val="26"/>
          <w:szCs w:val="26"/>
          <w:rtl/>
        </w:rPr>
        <w:t xml:space="preserve"> معيار التقرير المالى الدولى </w:t>
      </w:r>
      <w:r w:rsidRPr="00A55F44">
        <w:rPr>
          <w:sz w:val="26"/>
          <w:szCs w:val="26"/>
        </w:rPr>
        <w:t>IFRS 17</w:t>
      </w:r>
      <w:r w:rsidRPr="00A55F44">
        <w:rPr>
          <w:rFonts w:hint="cs"/>
          <w:sz w:val="26"/>
          <w:szCs w:val="26"/>
          <w:rtl/>
          <w:lang w:bidi="ar-EG"/>
        </w:rPr>
        <w:t xml:space="preserve"> (كمتغير مستقل) وتحسين جودة التقارير المالية لشركات التأمين (كمتغير تابع).</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 xml:space="preserve">         ويخلص الباحث</w:t>
      </w:r>
      <w:r w:rsidRPr="00A55F44">
        <w:rPr>
          <w:rFonts w:ascii="Times New Roman" w:hAnsi="Times New Roman" w:cs="Simplified Arabic" w:hint="cs"/>
          <w:b/>
          <w:bCs/>
          <w:sz w:val="26"/>
          <w:szCs w:val="26"/>
          <w:rtl/>
          <w:lang w:bidi="ar-EG"/>
        </w:rPr>
        <w:t xml:space="preserve"> مما سبق</w:t>
      </w:r>
      <w:r w:rsidRPr="00A55F44">
        <w:rPr>
          <w:rFonts w:ascii="Times New Roman" w:hAnsi="Times New Roman" w:cs="Simplified Arabic"/>
          <w:b/>
          <w:bCs/>
          <w:sz w:val="26"/>
          <w:szCs w:val="26"/>
          <w:rtl/>
          <w:lang w:bidi="ar-EG"/>
        </w:rPr>
        <w:t xml:space="preserve"> إلى وجود علاقة إرتباط طردية قوية </w:t>
      </w:r>
      <w:r w:rsidRPr="00A55F44">
        <w:rPr>
          <w:rFonts w:ascii="Times New Roman" w:hAnsi="Times New Roman" w:cs="Simplified Arabic"/>
          <w:sz w:val="26"/>
          <w:szCs w:val="26"/>
          <w:rtl/>
          <w:lang w:bidi="ar-EG"/>
        </w:rPr>
        <w:t>بين</w:t>
      </w:r>
      <w:r w:rsidRPr="00A55F44">
        <w:rPr>
          <w:rFonts w:ascii="Times New Roman" w:hAnsi="Times New Roman" w:cs="Simplified Arabic" w:hint="cs"/>
          <w:sz w:val="26"/>
          <w:szCs w:val="26"/>
          <w:rtl/>
          <w:lang w:bidi="ar-EG"/>
        </w:rPr>
        <w:t xml:space="preserve"> </w:t>
      </w:r>
      <w:r w:rsidRPr="00A55F44">
        <w:rPr>
          <w:rFonts w:ascii="Times New Roman" w:hAnsi="Times New Roman" w:cs="Simplified Arabic" w:hint="cs"/>
          <w:spacing w:val="-4"/>
          <w:sz w:val="26"/>
          <w:szCs w:val="26"/>
          <w:rtl/>
          <w:lang w:bidi="ar-EG"/>
        </w:rPr>
        <w:t>تطبيق</w:t>
      </w:r>
      <w:r w:rsidRPr="00A55F44">
        <w:rPr>
          <w:rFonts w:ascii="Times New Roman" w:hAnsi="Times New Roman" w:cs="Simplified Arabic" w:hint="cs"/>
          <w:sz w:val="26"/>
          <w:szCs w:val="26"/>
          <w:rtl/>
        </w:rPr>
        <w:t xml:space="preserve"> معيار التقرير المالى الدولى </w:t>
      </w:r>
      <w:r w:rsidRPr="00A55F44">
        <w:rPr>
          <w:rFonts w:ascii="Times New Roman" w:hAnsi="Times New Roman" w:cs="Simplified Arabic"/>
          <w:sz w:val="26"/>
          <w:szCs w:val="26"/>
        </w:rPr>
        <w:t>IFRS 17</w:t>
      </w:r>
      <w:r w:rsidRPr="00A55F44">
        <w:rPr>
          <w:rFonts w:ascii="Times New Roman" w:hAnsi="Times New Roman" w:cs="Simplified Arabic" w:hint="cs"/>
          <w:sz w:val="26"/>
          <w:szCs w:val="26"/>
          <w:rtl/>
          <w:lang w:bidi="ar-EG"/>
        </w:rPr>
        <w:t xml:space="preserve">  وتحسين جودة التقارير المالية لشركات التأمين</w:t>
      </w:r>
      <w:r w:rsidRPr="00A55F44">
        <w:rPr>
          <w:rFonts w:ascii="Times New Roman" w:hAnsi="Times New Roman" w:cs="Simplified Arabic"/>
          <w:sz w:val="26"/>
          <w:szCs w:val="26"/>
          <w:rtl/>
          <w:lang w:bidi="ar-EG"/>
        </w:rPr>
        <w:t xml:space="preserve">، </w:t>
      </w:r>
      <w:r w:rsidRPr="00A55F44">
        <w:rPr>
          <w:rFonts w:ascii="Times New Roman" w:hAnsi="Times New Roman" w:cs="Simplified Arabic"/>
          <w:b/>
          <w:bCs/>
          <w:sz w:val="26"/>
          <w:szCs w:val="26"/>
          <w:rtl/>
          <w:lang w:bidi="ar-EG"/>
        </w:rPr>
        <w:t>وهو مايدعم صحة الفرض ال</w:t>
      </w:r>
      <w:r w:rsidRPr="00A55F44">
        <w:rPr>
          <w:rFonts w:ascii="Times New Roman" w:hAnsi="Times New Roman" w:cs="Simplified Arabic" w:hint="cs"/>
          <w:b/>
          <w:bCs/>
          <w:sz w:val="26"/>
          <w:szCs w:val="26"/>
          <w:rtl/>
          <w:lang w:bidi="ar-EG"/>
        </w:rPr>
        <w:t>ثانى</w:t>
      </w:r>
      <w:r w:rsidRPr="00A55F44">
        <w:rPr>
          <w:rFonts w:ascii="Times New Roman" w:hAnsi="Times New Roman" w:cs="Simplified Arabic"/>
          <w:b/>
          <w:bCs/>
          <w:sz w:val="26"/>
          <w:szCs w:val="26"/>
          <w:rtl/>
          <w:lang w:bidi="ar-EG"/>
        </w:rPr>
        <w:t xml:space="preserve"> للدراسة</w:t>
      </w:r>
      <w:r w:rsidRPr="00A55F44">
        <w:rPr>
          <w:rFonts w:ascii="Times New Roman" w:hAnsi="Times New Roman" w:cs="Simplified Arabic" w:hint="cs"/>
          <w:sz w:val="26"/>
          <w:szCs w:val="26"/>
          <w:rtl/>
          <w:lang w:bidi="ar-EG"/>
        </w:rPr>
        <w:t>.</w:t>
      </w:r>
      <w:r w:rsidRPr="00A55F44">
        <w:rPr>
          <w:rFonts w:ascii="Times New Roman" w:hAnsi="Times New Roman" w:cs="Simplified Arabic"/>
          <w:sz w:val="26"/>
          <w:szCs w:val="26"/>
          <w:rtl/>
          <w:lang w:bidi="ar-EG"/>
        </w:rPr>
        <w:t xml:space="preserve"> </w:t>
      </w:r>
    </w:p>
    <w:p w:rsidR="005B4A01" w:rsidRPr="00A55F44" w:rsidRDefault="005B4A01" w:rsidP="005B4A01">
      <w:pPr>
        <w:pStyle w:val="Heading5"/>
        <w:keepNext w:val="0"/>
        <w:keepLines w:val="0"/>
        <w:bidi/>
        <w:spacing w:before="0" w:line="240" w:lineRule="auto"/>
        <w:ind w:left="347" w:hanging="347"/>
        <w:jc w:val="lowKashida"/>
        <w:rPr>
          <w:rFonts w:ascii="Times New Roman" w:hAnsi="Times New Roman" w:cs="Simplified Arabic"/>
          <w:color w:val="auto"/>
          <w:sz w:val="26"/>
          <w:szCs w:val="26"/>
        </w:rPr>
      </w:pPr>
      <w:r w:rsidRPr="00A55F44">
        <w:rPr>
          <w:rFonts w:ascii="Times New Roman" w:hAnsi="Times New Roman" w:cs="Simplified Arabic"/>
          <w:color w:val="auto"/>
          <w:sz w:val="26"/>
          <w:szCs w:val="26"/>
          <w:rtl/>
        </w:rPr>
        <w:t>ب</w:t>
      </w:r>
      <w:r w:rsidRPr="00A55F44">
        <w:rPr>
          <w:rFonts w:ascii="Times New Roman" w:hAnsi="Times New Roman" w:cs="Simplified Arabic" w:hint="cs"/>
          <w:color w:val="auto"/>
          <w:sz w:val="26"/>
          <w:szCs w:val="26"/>
          <w:rtl/>
        </w:rPr>
        <w:t>-</w:t>
      </w:r>
      <w:r w:rsidRPr="00A55F44">
        <w:rPr>
          <w:rFonts w:ascii="Times New Roman" w:hAnsi="Times New Roman" w:cs="Simplified Arabic"/>
          <w:color w:val="auto"/>
          <w:sz w:val="26"/>
          <w:szCs w:val="26"/>
          <w:rtl/>
        </w:rPr>
        <w:t xml:space="preserve"> تحليل الإنحــــدار </w:t>
      </w:r>
    </w:p>
    <w:p w:rsidR="005B4A01" w:rsidRPr="00A55F44" w:rsidRDefault="005B4A01" w:rsidP="005B4A01">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نتائج تحليل الإنحدار لمتغيرات الفرض ال</w:t>
      </w:r>
      <w:r w:rsidRPr="00A55F44">
        <w:rPr>
          <w:rFonts w:ascii="Times New Roman" w:hAnsi="Times New Roman" w:cs="Simplified Arabic" w:hint="cs"/>
          <w:b/>
          <w:bCs/>
          <w:sz w:val="26"/>
          <w:szCs w:val="26"/>
          <w:rtl/>
          <w:lang w:bidi="ar-EG"/>
        </w:rPr>
        <w:t>ثانى</w:t>
      </w:r>
    </w:p>
    <w:p w:rsidR="005B4A01" w:rsidRPr="00A55F44" w:rsidRDefault="005B4A01" w:rsidP="00516D30">
      <w:pPr>
        <w:spacing w:after="0" w:line="240" w:lineRule="auto"/>
        <w:jc w:val="center"/>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جدول  (</w:t>
      </w:r>
      <w:r w:rsidRPr="00A55F44">
        <w:rPr>
          <w:rFonts w:ascii="Times New Roman" w:hAnsi="Times New Roman" w:cs="Simplified Arabic" w:hint="cs"/>
          <w:b/>
          <w:bCs/>
          <w:sz w:val="26"/>
          <w:szCs w:val="26"/>
          <w:rtl/>
          <w:lang w:bidi="ar-EG"/>
        </w:rPr>
        <w:t>11</w:t>
      </w:r>
      <w:r w:rsidRPr="00A55F44">
        <w:rPr>
          <w:rFonts w:ascii="Times New Roman" w:hAnsi="Times New Roman" w:cs="Simplified Arabic"/>
          <w:b/>
          <w:bCs/>
          <w:sz w:val="26"/>
          <w:szCs w:val="26"/>
          <w:rtl/>
          <w:lang w:bidi="ar-EG"/>
        </w:rPr>
        <w:t>)</w:t>
      </w:r>
    </w:p>
    <w:tbl>
      <w:tblPr>
        <w:bidiVisual/>
        <w:tblW w:w="7741" w:type="dxa"/>
        <w:jc w:val="center"/>
        <w:tblInd w:w="1103"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1621"/>
        <w:gridCol w:w="4319"/>
        <w:gridCol w:w="1801"/>
      </w:tblGrid>
      <w:tr w:rsidR="005B4A01" w:rsidRPr="00A55F44" w:rsidTr="00516D30">
        <w:trPr>
          <w:trHeight w:val="299"/>
          <w:tblHeader/>
          <w:jc w:val="center"/>
        </w:trPr>
        <w:tc>
          <w:tcPr>
            <w:tcW w:w="5940" w:type="dxa"/>
            <w:gridSpan w:val="2"/>
            <w:tcBorders>
              <w:top w:val="thinThickSmallGap" w:sz="18" w:space="0" w:color="auto"/>
              <w:left w:val="thickThinSmallGap" w:sz="18" w:space="0" w:color="auto"/>
              <w:bottom w:val="single" w:sz="18" w:space="0" w:color="auto"/>
              <w:right w:val="single" w:sz="4" w:space="0" w:color="auto"/>
            </w:tcBorders>
            <w:shd w:val="clear" w:color="auto" w:fill="D9D9D9"/>
            <w:vAlign w:val="center"/>
          </w:tcPr>
          <w:p w:rsidR="005B4A01" w:rsidRPr="00A55F44" w:rsidRDefault="005B4A01" w:rsidP="00516D30">
            <w:pPr>
              <w:pStyle w:val="Caption"/>
              <w:spacing w:line="240" w:lineRule="auto"/>
              <w:ind w:left="0"/>
              <w:rPr>
                <w:rFonts w:cs="Simplified Arabic"/>
                <w:sz w:val="26"/>
                <w:szCs w:val="26"/>
                <w:rtl/>
                <w:lang w:bidi="ar-EG"/>
              </w:rPr>
            </w:pPr>
            <w:r w:rsidRPr="00A55F44">
              <w:rPr>
                <w:rFonts w:cs="Simplified Arabic" w:hint="cs"/>
                <w:sz w:val="26"/>
                <w:szCs w:val="26"/>
                <w:rtl/>
                <w:lang w:bidi="ar-EG"/>
              </w:rPr>
              <w:t>ال</w:t>
            </w:r>
            <w:r w:rsidRPr="00A55F44">
              <w:rPr>
                <w:rFonts w:cs="Simplified Arabic"/>
                <w:sz w:val="26"/>
                <w:szCs w:val="26"/>
                <w:rtl/>
                <w:lang w:bidi="ar-EG"/>
              </w:rPr>
              <w:t>بيــــــــــــــــــــان</w:t>
            </w:r>
          </w:p>
        </w:tc>
        <w:tc>
          <w:tcPr>
            <w:tcW w:w="1801" w:type="dxa"/>
            <w:tcBorders>
              <w:top w:val="thinThickSmallGap" w:sz="18" w:space="0" w:color="auto"/>
              <w:bottom w:val="single" w:sz="18" w:space="0" w:color="auto"/>
              <w:right w:val="thinThickSmallGap" w:sz="18" w:space="0" w:color="auto"/>
            </w:tcBorders>
            <w:shd w:val="clear" w:color="auto" w:fill="D9D9D9"/>
            <w:vAlign w:val="center"/>
          </w:tcPr>
          <w:p w:rsidR="005B4A01" w:rsidRPr="00A55F44" w:rsidRDefault="005B4A01" w:rsidP="00516D30">
            <w:pPr>
              <w:pStyle w:val="Caption"/>
              <w:spacing w:line="240" w:lineRule="auto"/>
              <w:ind w:left="0"/>
              <w:rPr>
                <w:rFonts w:cs="Simplified Arabic"/>
                <w:b w:val="0"/>
                <w:bCs w:val="0"/>
                <w:sz w:val="26"/>
                <w:szCs w:val="26"/>
                <w:lang w:bidi="ar-EG"/>
              </w:rPr>
            </w:pPr>
            <w:r w:rsidRPr="00A55F44">
              <w:rPr>
                <w:rFonts w:cs="Simplified Arabic"/>
                <w:b w:val="0"/>
                <w:bCs w:val="0"/>
                <w:sz w:val="26"/>
                <w:szCs w:val="26"/>
                <w:rtl/>
                <w:lang w:bidi="ar-EG"/>
              </w:rPr>
              <w:t xml:space="preserve">معامل الإنحدار  </w:t>
            </w:r>
            <w:r w:rsidRPr="00A55F44">
              <w:rPr>
                <w:rFonts w:cs="Simplified Arabic"/>
                <w:b w:val="0"/>
                <w:bCs w:val="0"/>
                <w:sz w:val="26"/>
                <w:szCs w:val="26"/>
                <w:lang w:bidi="ar-EG"/>
              </w:rPr>
              <w:t>(B)</w:t>
            </w:r>
          </w:p>
        </w:tc>
      </w:tr>
      <w:tr w:rsidR="005B4A01" w:rsidRPr="00A55F44" w:rsidTr="00516D30">
        <w:trPr>
          <w:jc w:val="center"/>
        </w:trPr>
        <w:tc>
          <w:tcPr>
            <w:tcW w:w="5940" w:type="dxa"/>
            <w:gridSpan w:val="2"/>
            <w:tcBorders>
              <w:top w:val="single" w:sz="18" w:space="0" w:color="auto"/>
              <w:left w:val="thickThinSmallGap" w:sz="18" w:space="0" w:color="auto"/>
              <w:bottom w:val="single" w:sz="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proofErr w:type="gramStart"/>
            <w:r w:rsidRPr="00A55F44">
              <w:rPr>
                <w:rFonts w:cs="Simplified Arabic"/>
                <w:b w:val="0"/>
                <w:bCs w:val="0"/>
                <w:sz w:val="26"/>
                <w:szCs w:val="26"/>
                <w:rtl/>
                <w:lang w:bidi="ar-EG"/>
              </w:rPr>
              <w:t>المقدار</w:t>
            </w:r>
            <w:proofErr w:type="gramEnd"/>
            <w:r w:rsidRPr="00A55F44">
              <w:rPr>
                <w:rFonts w:cs="Simplified Arabic"/>
                <w:b w:val="0"/>
                <w:bCs w:val="0"/>
                <w:sz w:val="26"/>
                <w:szCs w:val="26"/>
                <w:rtl/>
                <w:lang w:bidi="ar-EG"/>
              </w:rPr>
              <w:t xml:space="preserve"> الثابت (</w:t>
            </w:r>
            <w:r w:rsidRPr="00A55F44">
              <w:rPr>
                <w:rFonts w:cs="Simplified Arabic"/>
                <w:b w:val="0"/>
                <w:bCs w:val="0"/>
                <w:sz w:val="26"/>
                <w:szCs w:val="26"/>
                <w:lang w:bidi="ar-EG"/>
              </w:rPr>
              <w:t>B</w:t>
            </w:r>
            <w:r w:rsidRPr="00A55F44">
              <w:rPr>
                <w:rFonts w:cs="Simplified Arabic"/>
                <w:b w:val="0"/>
                <w:bCs w:val="0"/>
                <w:sz w:val="26"/>
                <w:szCs w:val="26"/>
                <w:vertAlign w:val="subscript"/>
                <w:lang w:bidi="ar-EG"/>
              </w:rPr>
              <w:t>O</w:t>
            </w:r>
            <w:r w:rsidRPr="00A55F44">
              <w:rPr>
                <w:rFonts w:cs="Simplified Arabic"/>
                <w:b w:val="0"/>
                <w:bCs w:val="0"/>
                <w:sz w:val="26"/>
                <w:szCs w:val="26"/>
                <w:rtl/>
                <w:lang w:bidi="ar-EG"/>
              </w:rPr>
              <w:t>)</w:t>
            </w:r>
          </w:p>
        </w:tc>
        <w:tc>
          <w:tcPr>
            <w:tcW w:w="1801" w:type="dxa"/>
            <w:tcBorders>
              <w:top w:val="single" w:sz="18" w:space="0" w:color="auto"/>
              <w:left w:val="single" w:sz="8" w:space="0" w:color="auto"/>
              <w:bottom w:val="single" w:sz="8" w:space="0" w:color="auto"/>
              <w:right w:val="thinThickSmallGap" w:sz="1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0.132</w:t>
            </w:r>
          </w:p>
        </w:tc>
      </w:tr>
      <w:tr w:rsidR="005B4A01" w:rsidRPr="00A55F44" w:rsidTr="00516D30">
        <w:trPr>
          <w:jc w:val="center"/>
        </w:trPr>
        <w:tc>
          <w:tcPr>
            <w:tcW w:w="1621" w:type="dxa"/>
            <w:tcBorders>
              <w:top w:val="single" w:sz="8" w:space="0" w:color="auto"/>
              <w:left w:val="thickThinSmallGap" w:sz="18" w:space="0" w:color="auto"/>
              <w:bottom w:val="thickThin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proofErr w:type="gramStart"/>
            <w:r w:rsidRPr="00A55F44">
              <w:rPr>
                <w:rFonts w:cs="Simplified Arabic"/>
                <w:b w:val="0"/>
                <w:bCs w:val="0"/>
                <w:sz w:val="26"/>
                <w:szCs w:val="26"/>
                <w:rtl/>
                <w:lang w:bidi="ar-EG"/>
              </w:rPr>
              <w:t>المتغير</w:t>
            </w:r>
            <w:proofErr w:type="gramEnd"/>
            <w:r w:rsidRPr="00A55F44">
              <w:rPr>
                <w:rFonts w:cs="Simplified Arabic"/>
                <w:b w:val="0"/>
                <w:bCs w:val="0"/>
                <w:sz w:val="26"/>
                <w:szCs w:val="26"/>
                <w:rtl/>
                <w:lang w:bidi="ar-EG"/>
              </w:rPr>
              <w:t xml:space="preserve"> المستقل</w:t>
            </w:r>
          </w:p>
        </w:tc>
        <w:tc>
          <w:tcPr>
            <w:tcW w:w="4319" w:type="dxa"/>
            <w:tcBorders>
              <w:top w:val="single" w:sz="8" w:space="0" w:color="auto"/>
              <w:left w:val="single" w:sz="8" w:space="0" w:color="auto"/>
              <w:bottom w:val="thickThinSmallGap" w:sz="18" w:space="0" w:color="auto"/>
              <w:right w:val="single" w:sz="8" w:space="0" w:color="auto"/>
            </w:tcBorders>
            <w:vAlign w:val="center"/>
          </w:tcPr>
          <w:p w:rsidR="005B4A01" w:rsidRPr="00A55F44" w:rsidRDefault="005B4A01" w:rsidP="00516D30">
            <w:pPr>
              <w:pStyle w:val="Caption"/>
              <w:spacing w:line="240" w:lineRule="auto"/>
              <w:ind w:left="0"/>
              <w:rPr>
                <w:rFonts w:cs="Simplified Arabic"/>
                <w:b w:val="0"/>
                <w:bCs w:val="0"/>
                <w:sz w:val="26"/>
                <w:szCs w:val="26"/>
                <w:lang w:bidi="ar-EG"/>
              </w:rPr>
            </w:pPr>
            <w:r w:rsidRPr="00A55F44">
              <w:rPr>
                <w:rFonts w:cs="Simplified Arabic"/>
                <w:b w:val="0"/>
                <w:bCs w:val="0"/>
                <w:sz w:val="26"/>
                <w:szCs w:val="26"/>
                <w:rtl/>
                <w:lang w:bidi="ar-EG"/>
              </w:rPr>
              <w:t>(</w:t>
            </w:r>
            <w:r w:rsidRPr="00A55F44">
              <w:rPr>
                <w:rFonts w:cs="Simplified Arabic"/>
                <w:sz w:val="26"/>
                <w:szCs w:val="26"/>
                <w:lang w:bidi="ar-EG"/>
              </w:rPr>
              <w:t>X</w:t>
            </w:r>
            <w:r w:rsidRPr="00A55F44">
              <w:rPr>
                <w:rFonts w:cs="Simplified Arabic"/>
                <w:b w:val="0"/>
                <w:bCs w:val="0"/>
                <w:sz w:val="26"/>
                <w:szCs w:val="26"/>
                <w:rtl/>
                <w:lang w:bidi="ar-EG"/>
              </w:rPr>
              <w:t xml:space="preserve">) </w:t>
            </w:r>
            <w:r w:rsidRPr="00A55F44">
              <w:rPr>
                <w:rFonts w:cs="Simplified Arabic" w:hint="cs"/>
                <w:b w:val="0"/>
                <w:bCs w:val="0"/>
                <w:spacing w:val="-4"/>
                <w:sz w:val="26"/>
                <w:szCs w:val="26"/>
                <w:rtl/>
                <w:lang w:bidi="ar-EG"/>
              </w:rPr>
              <w:t>تطبيق</w:t>
            </w:r>
            <w:r w:rsidRPr="00A55F44">
              <w:rPr>
                <w:rFonts w:cs="Simplified Arabic" w:hint="cs"/>
                <w:b w:val="0"/>
                <w:bCs w:val="0"/>
                <w:sz w:val="26"/>
                <w:szCs w:val="26"/>
                <w:rtl/>
              </w:rPr>
              <w:t xml:space="preserve"> معيار التقرير المالى الدولى </w:t>
            </w:r>
            <w:r w:rsidRPr="00A55F44">
              <w:rPr>
                <w:rFonts w:cs="Simplified Arabic"/>
                <w:b w:val="0"/>
                <w:bCs w:val="0"/>
                <w:sz w:val="26"/>
                <w:szCs w:val="26"/>
              </w:rPr>
              <w:t>IFRS 17</w:t>
            </w:r>
          </w:p>
        </w:tc>
        <w:tc>
          <w:tcPr>
            <w:tcW w:w="1801" w:type="dxa"/>
            <w:tcBorders>
              <w:top w:val="single" w:sz="8" w:space="0" w:color="auto"/>
              <w:left w:val="single" w:sz="8" w:space="0" w:color="auto"/>
              <w:bottom w:val="thickThinSmallGap" w:sz="18" w:space="0" w:color="auto"/>
              <w:right w:val="thinThickSmallGap" w:sz="18" w:space="0" w:color="auto"/>
            </w:tcBorders>
            <w:vAlign w:val="center"/>
          </w:tcPr>
          <w:p w:rsidR="005B4A01" w:rsidRPr="00A55F44" w:rsidRDefault="005B4A01" w:rsidP="00516D30">
            <w:pPr>
              <w:pStyle w:val="Caption"/>
              <w:spacing w:line="240" w:lineRule="auto"/>
              <w:ind w:left="0"/>
              <w:rPr>
                <w:rFonts w:cs="Simplified Arabic"/>
                <w:b w:val="0"/>
                <w:bCs w:val="0"/>
                <w:sz w:val="26"/>
                <w:szCs w:val="26"/>
                <w:rtl/>
                <w:lang w:bidi="ar-EG"/>
              </w:rPr>
            </w:pPr>
            <w:r w:rsidRPr="00A55F44">
              <w:rPr>
                <w:rFonts w:cs="Simplified Arabic" w:hint="cs"/>
                <w:b w:val="0"/>
                <w:bCs w:val="0"/>
                <w:sz w:val="26"/>
                <w:szCs w:val="26"/>
                <w:rtl/>
                <w:lang w:bidi="ar-EG"/>
              </w:rPr>
              <w:t>0.950</w:t>
            </w:r>
          </w:p>
        </w:tc>
      </w:tr>
    </w:tbl>
    <w:p w:rsidR="005B4A01" w:rsidRPr="00A55F44" w:rsidRDefault="005B4A01" w:rsidP="005B4A01">
      <w:pPr>
        <w:pStyle w:val="ListParagraph"/>
        <w:bidi/>
        <w:spacing w:line="240" w:lineRule="auto"/>
        <w:ind w:left="477" w:hanging="450"/>
        <w:contextualSpacing w:val="0"/>
        <w:rPr>
          <w:sz w:val="26"/>
          <w:szCs w:val="26"/>
          <w:rtl/>
          <w:lang w:bidi="ar-EG"/>
        </w:rPr>
      </w:pPr>
      <w:r w:rsidRPr="00A55F44">
        <w:rPr>
          <w:b/>
          <w:bCs/>
          <w:sz w:val="26"/>
          <w:szCs w:val="26"/>
          <w:rtl/>
          <w:lang w:bidi="ar-EG"/>
        </w:rPr>
        <w:t xml:space="preserve">يمكن صياغة نموذج كمى للإنحدار البسيط </w:t>
      </w:r>
      <w:r w:rsidRPr="00A55F44">
        <w:rPr>
          <w:sz w:val="26"/>
          <w:szCs w:val="26"/>
          <w:rtl/>
          <w:lang w:bidi="ar-EG"/>
        </w:rPr>
        <w:t>بين متغيرات الفرض ال</w:t>
      </w:r>
      <w:r w:rsidRPr="00A55F44">
        <w:rPr>
          <w:rFonts w:hint="cs"/>
          <w:sz w:val="26"/>
          <w:szCs w:val="26"/>
          <w:rtl/>
          <w:lang w:bidi="ar-EG"/>
        </w:rPr>
        <w:t>ثانى</w:t>
      </w:r>
      <w:r w:rsidRPr="00A55F44">
        <w:rPr>
          <w:sz w:val="26"/>
          <w:szCs w:val="26"/>
          <w:rtl/>
          <w:lang w:bidi="ar-EG"/>
        </w:rPr>
        <w:t xml:space="preserve"> كما يلى :</w:t>
      </w:r>
    </w:p>
    <w:p w:rsidR="005B4A01" w:rsidRPr="00A55F44" w:rsidRDefault="005B4A01" w:rsidP="00516D30">
      <w:pPr>
        <w:pStyle w:val="ListParagraph"/>
        <w:bidi/>
        <w:spacing w:line="240" w:lineRule="auto"/>
        <w:ind w:left="737"/>
        <w:contextualSpacing w:val="0"/>
        <w:jc w:val="center"/>
        <w:rPr>
          <w:b/>
          <w:bCs/>
          <w:sz w:val="26"/>
          <w:szCs w:val="26"/>
          <w:rtl/>
          <w:lang w:bidi="ar-EG"/>
        </w:rPr>
      </w:pPr>
      <w:proofErr w:type="gramStart"/>
      <w:r w:rsidRPr="00A55F44">
        <w:rPr>
          <w:b/>
          <w:bCs/>
          <w:sz w:val="26"/>
          <w:szCs w:val="26"/>
          <w:lang w:bidi="ar-EG"/>
        </w:rPr>
        <w:t>Y  =</w:t>
      </w:r>
      <w:proofErr w:type="gramEnd"/>
      <w:r w:rsidRPr="00A55F44">
        <w:rPr>
          <w:b/>
          <w:bCs/>
          <w:sz w:val="26"/>
          <w:szCs w:val="26"/>
          <w:lang w:bidi="ar-EG"/>
        </w:rPr>
        <w:t xml:space="preserve">  B</w:t>
      </w:r>
      <w:r w:rsidRPr="00A55F44">
        <w:rPr>
          <w:b/>
          <w:bCs/>
          <w:sz w:val="26"/>
          <w:szCs w:val="26"/>
          <w:vertAlign w:val="subscript"/>
          <w:lang w:bidi="ar-EG"/>
        </w:rPr>
        <w:t>o</w:t>
      </w:r>
      <w:r w:rsidRPr="00A55F44">
        <w:rPr>
          <w:b/>
          <w:bCs/>
          <w:sz w:val="26"/>
          <w:szCs w:val="26"/>
          <w:lang w:bidi="ar-EG"/>
        </w:rPr>
        <w:t xml:space="preserve"> +  B X</w:t>
      </w:r>
    </w:p>
    <w:tbl>
      <w:tblPr>
        <w:bidiVisual/>
        <w:tblW w:w="7296" w:type="dxa"/>
        <w:jc w:val="center"/>
        <w:tblInd w:w="2778" w:type="dxa"/>
        <w:tblBorders>
          <w:top w:val="thinThickSmallGap" w:sz="18" w:space="0" w:color="auto"/>
          <w:left w:val="thickThinSmallGap" w:sz="18" w:space="0" w:color="auto"/>
          <w:bottom w:val="thickThinSmallGap" w:sz="18" w:space="0" w:color="auto"/>
          <w:right w:val="thinThickSmallGap" w:sz="18" w:space="0" w:color="auto"/>
        </w:tblBorders>
        <w:tblLayout w:type="fixed"/>
        <w:tblCellMar>
          <w:left w:w="68" w:type="dxa"/>
          <w:right w:w="68" w:type="dxa"/>
        </w:tblCellMar>
        <w:tblLook w:val="04A0" w:firstRow="1" w:lastRow="0" w:firstColumn="1" w:lastColumn="0" w:noHBand="0" w:noVBand="1"/>
      </w:tblPr>
      <w:tblGrid>
        <w:gridCol w:w="7296"/>
      </w:tblGrid>
      <w:tr w:rsidR="005B4A01" w:rsidRPr="00A55F44" w:rsidTr="00516D30">
        <w:trPr>
          <w:trHeight w:val="299"/>
          <w:tblHeader/>
          <w:jc w:val="center"/>
        </w:trPr>
        <w:tc>
          <w:tcPr>
            <w:tcW w:w="7296" w:type="dxa"/>
            <w:shd w:val="clear" w:color="auto" w:fill="D9D9D9"/>
            <w:vAlign w:val="center"/>
          </w:tcPr>
          <w:p w:rsidR="005B4A01" w:rsidRPr="00A55F44" w:rsidRDefault="005B4A01" w:rsidP="00E30E20">
            <w:pPr>
              <w:spacing w:after="0" w:line="240" w:lineRule="auto"/>
              <w:jc w:val="center"/>
              <w:rPr>
                <w:rFonts w:ascii="Times New Roman" w:hAnsi="Times New Roman" w:cs="Simplified Arabic"/>
                <w:b/>
                <w:sz w:val="26"/>
                <w:szCs w:val="26"/>
                <w:rtl/>
                <w:lang w:bidi="ar-EG"/>
              </w:rPr>
            </w:pPr>
            <w:r w:rsidRPr="00A55F44">
              <w:rPr>
                <w:rFonts w:ascii="Times New Roman" w:hAnsi="Times New Roman" w:cs="Simplified Arabic" w:hint="cs"/>
                <w:sz w:val="26"/>
                <w:szCs w:val="26"/>
                <w:rtl/>
                <w:lang w:bidi="ar-EG"/>
              </w:rPr>
              <w:t>تحسين جودة التقارير المالية لشركات التأمين</w:t>
            </w:r>
            <w:r w:rsidRPr="00A55F44">
              <w:rPr>
                <w:rFonts w:ascii="Times New Roman" w:eastAsiaTheme="minorHAnsi" w:hAnsi="Times New Roman" w:cs="Simplified Arabic" w:hint="cs"/>
                <w:sz w:val="26"/>
                <w:szCs w:val="26"/>
                <w:rtl/>
                <w:lang w:bidi="ar-EG"/>
              </w:rPr>
              <w:t xml:space="preserve"> </w:t>
            </w:r>
            <w:r w:rsidRPr="00A55F44">
              <w:rPr>
                <w:rFonts w:ascii="Times New Roman" w:hAnsi="Times New Roman" w:cs="Simplified Arabic"/>
                <w:sz w:val="26"/>
                <w:szCs w:val="26"/>
                <w:rtl/>
                <w:lang w:bidi="ar-EG"/>
              </w:rPr>
              <w:t xml:space="preserve">= </w:t>
            </w:r>
            <w:r w:rsidRPr="00A55F44">
              <w:rPr>
                <w:rFonts w:ascii="Times New Roman" w:hAnsi="Times New Roman" w:cs="Simplified Arabic" w:hint="cs"/>
                <w:sz w:val="26"/>
                <w:szCs w:val="26"/>
                <w:rtl/>
                <w:lang w:bidi="ar-EG"/>
              </w:rPr>
              <w:t>0.132</w:t>
            </w:r>
            <w:r w:rsidRPr="00A55F44">
              <w:rPr>
                <w:rFonts w:ascii="Times New Roman" w:hAnsi="Times New Roman" w:cs="Simplified Arabic"/>
                <w:sz w:val="26"/>
                <w:szCs w:val="26"/>
                <w:rtl/>
                <w:lang w:bidi="ar-EG"/>
              </w:rPr>
              <w:t>+</w:t>
            </w:r>
            <w:r w:rsidRPr="00A55F44">
              <w:rPr>
                <w:rFonts w:ascii="Times New Roman" w:hAnsi="Times New Roman" w:cs="Simplified Arabic" w:hint="cs"/>
                <w:sz w:val="26"/>
                <w:szCs w:val="26"/>
                <w:rtl/>
                <w:lang w:bidi="ar-EG"/>
              </w:rPr>
              <w:t>0.950</w:t>
            </w:r>
            <w:r w:rsidRPr="00A55F44">
              <w:rPr>
                <w:rFonts w:ascii="Times New Roman" w:hAnsi="Times New Roman" w:cs="Simplified Arabic" w:hint="cs"/>
                <w:b/>
                <w:sz w:val="26"/>
                <w:szCs w:val="26"/>
                <w:rtl/>
                <w:lang w:bidi="ar-EG"/>
              </w:rPr>
              <w:t xml:space="preserve"> </w:t>
            </w:r>
            <w:r w:rsidRPr="00A55F44">
              <w:rPr>
                <w:rFonts w:ascii="Times New Roman" w:hAnsi="Times New Roman" w:cs="Simplified Arabic" w:hint="cs"/>
                <w:spacing w:val="-4"/>
                <w:sz w:val="26"/>
                <w:szCs w:val="26"/>
                <w:rtl/>
                <w:lang w:bidi="ar-EG"/>
              </w:rPr>
              <w:t>تطبيق</w:t>
            </w:r>
            <w:r w:rsidRPr="00A55F44">
              <w:rPr>
                <w:rFonts w:ascii="Times New Roman" w:hAnsi="Times New Roman" w:cs="Simplified Arabic" w:hint="cs"/>
                <w:sz w:val="26"/>
                <w:szCs w:val="26"/>
                <w:rtl/>
              </w:rPr>
              <w:t xml:space="preserve"> معيار التقرير المالى الدولى </w:t>
            </w:r>
            <w:r w:rsidRPr="00A55F44">
              <w:rPr>
                <w:rFonts w:ascii="Times New Roman" w:hAnsi="Times New Roman" w:cs="Simplified Arabic"/>
                <w:sz w:val="26"/>
                <w:szCs w:val="26"/>
              </w:rPr>
              <w:t>IFRS 17</w:t>
            </w:r>
          </w:p>
        </w:tc>
      </w:tr>
    </w:tbl>
    <w:p w:rsidR="005B4A01" w:rsidRPr="00A55F44" w:rsidRDefault="005B4A01" w:rsidP="00E30E20">
      <w:pPr>
        <w:spacing w:after="0" w:line="240" w:lineRule="auto"/>
        <w:jc w:val="lowKashida"/>
        <w:rPr>
          <w:rFonts w:ascii="Times New Roman" w:hAnsi="Times New Roman" w:cs="Simplified Arabic"/>
          <w:b/>
          <w:bCs/>
          <w:sz w:val="26"/>
          <w:szCs w:val="26"/>
          <w:rtl/>
          <w:lang w:bidi="ar-EG"/>
        </w:rPr>
      </w:pPr>
      <w:r w:rsidRPr="00A55F44">
        <w:rPr>
          <w:rFonts w:ascii="Times New Roman" w:hAnsi="Times New Roman" w:cs="Simplified Arabic"/>
          <w:b/>
          <w:bCs/>
          <w:sz w:val="26"/>
          <w:szCs w:val="26"/>
          <w:rtl/>
          <w:lang w:bidi="ar-EG"/>
        </w:rPr>
        <w:t xml:space="preserve">         ويخلص الباحث من نتائج تحليل الإنحدار للفرض ال</w:t>
      </w:r>
      <w:r w:rsidRPr="00A55F44">
        <w:rPr>
          <w:rFonts w:ascii="Times New Roman" w:hAnsi="Times New Roman" w:cs="Simplified Arabic" w:hint="cs"/>
          <w:b/>
          <w:bCs/>
          <w:sz w:val="26"/>
          <w:szCs w:val="26"/>
          <w:rtl/>
          <w:lang w:bidi="ar-EG"/>
        </w:rPr>
        <w:t>ثانى</w:t>
      </w:r>
      <w:r w:rsidRPr="00A55F44">
        <w:rPr>
          <w:rFonts w:ascii="Times New Roman" w:hAnsi="Times New Roman" w:cs="Simplified Arabic"/>
          <w:b/>
          <w:bCs/>
          <w:sz w:val="26"/>
          <w:szCs w:val="26"/>
          <w:rtl/>
          <w:lang w:bidi="ar-EG"/>
        </w:rPr>
        <w:t xml:space="preserve"> إلى وجود علاقة تأثير قوية بين </w:t>
      </w:r>
      <w:r w:rsidRPr="00A55F44">
        <w:rPr>
          <w:rFonts w:ascii="Times New Roman" w:hAnsi="Times New Roman" w:cs="Simplified Arabic" w:hint="cs"/>
          <w:b/>
          <w:bCs/>
          <w:spacing w:val="-4"/>
          <w:sz w:val="26"/>
          <w:szCs w:val="26"/>
          <w:rtl/>
          <w:lang w:bidi="ar-EG"/>
        </w:rPr>
        <w:t>تطبيق</w:t>
      </w:r>
      <w:r w:rsidRPr="00A55F44">
        <w:rPr>
          <w:rFonts w:ascii="Times New Roman" w:hAnsi="Times New Roman" w:cs="Simplified Arabic" w:hint="cs"/>
          <w:b/>
          <w:bCs/>
          <w:sz w:val="26"/>
          <w:szCs w:val="26"/>
          <w:rtl/>
        </w:rPr>
        <w:t xml:space="preserve"> معيار التقرير المالى الدولى </w:t>
      </w:r>
      <w:r w:rsidRPr="00A55F44">
        <w:rPr>
          <w:rFonts w:ascii="Times New Roman" w:hAnsi="Times New Roman" w:cs="Simplified Arabic"/>
          <w:b/>
          <w:bCs/>
          <w:sz w:val="26"/>
          <w:szCs w:val="26"/>
        </w:rPr>
        <w:t>IFRS 17</w:t>
      </w:r>
      <w:r w:rsidRPr="00A55F44">
        <w:rPr>
          <w:rFonts w:ascii="Times New Roman" w:hAnsi="Times New Roman" w:cs="Simplified Arabic" w:hint="cs"/>
          <w:b/>
          <w:bCs/>
          <w:sz w:val="26"/>
          <w:szCs w:val="26"/>
          <w:rtl/>
          <w:lang w:bidi="ar-EG"/>
        </w:rPr>
        <w:t xml:space="preserve"> وتحسين جودة التقارير المالية لشركات التأمين</w:t>
      </w:r>
      <w:r w:rsidRPr="00A55F44">
        <w:rPr>
          <w:rFonts w:ascii="Times New Roman" w:hAnsi="Times New Roman" w:cs="Simplified Arabic"/>
          <w:b/>
          <w:bCs/>
          <w:sz w:val="26"/>
          <w:szCs w:val="26"/>
          <w:rtl/>
          <w:lang w:bidi="ar-EG"/>
        </w:rPr>
        <w:t xml:space="preserve"> ، وهو مايدعم صحة الفرض ال</w:t>
      </w:r>
      <w:r w:rsidRPr="00A55F44">
        <w:rPr>
          <w:rFonts w:ascii="Times New Roman" w:hAnsi="Times New Roman" w:cs="Simplified Arabic" w:hint="cs"/>
          <w:b/>
          <w:bCs/>
          <w:sz w:val="26"/>
          <w:szCs w:val="26"/>
          <w:rtl/>
          <w:lang w:bidi="ar-EG"/>
        </w:rPr>
        <w:t>ثانى</w:t>
      </w:r>
      <w:r w:rsidRPr="00A55F44">
        <w:rPr>
          <w:rFonts w:ascii="Times New Roman" w:hAnsi="Times New Roman" w:cs="Simplified Arabic"/>
          <w:b/>
          <w:bCs/>
          <w:sz w:val="26"/>
          <w:szCs w:val="26"/>
          <w:rtl/>
          <w:lang w:bidi="ar-EG"/>
        </w:rPr>
        <w:t xml:space="preserve"> للدراسة.</w:t>
      </w:r>
    </w:p>
    <w:p w:rsidR="005B4A01" w:rsidRPr="00E30E20" w:rsidRDefault="005B4A01" w:rsidP="00E30E20">
      <w:pPr>
        <w:spacing w:before="240" w:after="0" w:line="240" w:lineRule="auto"/>
        <w:jc w:val="center"/>
        <w:rPr>
          <w:rFonts w:ascii="Times New Roman" w:hAnsi="Times New Roman" w:cs="Simplified Arabic"/>
          <w:b/>
          <w:bCs/>
          <w:sz w:val="32"/>
          <w:szCs w:val="32"/>
          <w:rtl/>
          <w:lang w:bidi="ar-EG"/>
        </w:rPr>
      </w:pPr>
      <w:proofErr w:type="gramStart"/>
      <w:r w:rsidRPr="00E30E20">
        <w:rPr>
          <w:rFonts w:ascii="Times New Roman" w:hAnsi="Times New Roman" w:cs="Simplified Arabic" w:hint="cs"/>
          <w:b/>
          <w:bCs/>
          <w:sz w:val="32"/>
          <w:szCs w:val="32"/>
          <w:rtl/>
          <w:lang w:bidi="ar-EG"/>
        </w:rPr>
        <w:t>القسم</w:t>
      </w:r>
      <w:proofErr w:type="gramEnd"/>
      <w:r w:rsidRPr="00E30E20">
        <w:rPr>
          <w:rFonts w:ascii="Times New Roman" w:hAnsi="Times New Roman" w:cs="Simplified Arabic" w:hint="cs"/>
          <w:b/>
          <w:bCs/>
          <w:sz w:val="32"/>
          <w:szCs w:val="32"/>
          <w:rtl/>
          <w:lang w:bidi="ar-EG"/>
        </w:rPr>
        <w:t xml:space="preserve"> السادس</w:t>
      </w:r>
    </w:p>
    <w:p w:rsidR="005B4A01" w:rsidRPr="00E30E20" w:rsidRDefault="005B4A01" w:rsidP="00E30E20">
      <w:pPr>
        <w:spacing w:after="0" w:line="240" w:lineRule="auto"/>
        <w:jc w:val="center"/>
        <w:rPr>
          <w:rFonts w:ascii="Times New Roman" w:hAnsi="Times New Roman" w:cs="Simplified Arabic"/>
          <w:b/>
          <w:bCs/>
          <w:sz w:val="32"/>
          <w:szCs w:val="32"/>
          <w:rtl/>
          <w:lang w:bidi="ar-EG"/>
        </w:rPr>
      </w:pPr>
      <w:r w:rsidRPr="00E30E20">
        <w:rPr>
          <w:rFonts w:ascii="Times New Roman" w:hAnsi="Times New Roman" w:cs="Simplified Arabic" w:hint="cs"/>
          <w:b/>
          <w:bCs/>
          <w:sz w:val="32"/>
          <w:szCs w:val="32"/>
          <w:rtl/>
          <w:lang w:bidi="ar-EG"/>
        </w:rPr>
        <w:t xml:space="preserve">النتائج </w:t>
      </w:r>
      <w:proofErr w:type="gramStart"/>
      <w:r w:rsidRPr="00E30E20">
        <w:rPr>
          <w:rFonts w:ascii="Times New Roman" w:hAnsi="Times New Roman" w:cs="Simplified Arabic" w:hint="cs"/>
          <w:b/>
          <w:bCs/>
          <w:sz w:val="32"/>
          <w:szCs w:val="32"/>
          <w:rtl/>
          <w:lang w:bidi="ar-EG"/>
        </w:rPr>
        <w:t>والتوصيات</w:t>
      </w:r>
      <w:proofErr w:type="gramEnd"/>
      <w:r w:rsidRPr="00E30E20">
        <w:rPr>
          <w:rFonts w:ascii="Times New Roman" w:hAnsi="Times New Roman" w:cs="Simplified Arabic" w:hint="cs"/>
          <w:b/>
          <w:bCs/>
          <w:sz w:val="32"/>
          <w:szCs w:val="32"/>
          <w:rtl/>
          <w:lang w:bidi="ar-EG"/>
        </w:rPr>
        <w:t xml:space="preserve"> ومجالات البحث المستقبلية</w:t>
      </w:r>
    </w:p>
    <w:p w:rsidR="005B4A01" w:rsidRPr="00E30E20" w:rsidRDefault="005B4A01" w:rsidP="00E30E20">
      <w:pPr>
        <w:spacing w:after="0" w:line="240" w:lineRule="auto"/>
        <w:jc w:val="lowKashida"/>
        <w:rPr>
          <w:rFonts w:ascii="Times New Roman" w:hAnsi="Times New Roman" w:cs="Simplified Arabic"/>
          <w:b/>
          <w:bCs/>
          <w:sz w:val="28"/>
          <w:szCs w:val="28"/>
          <w:rtl/>
          <w:lang w:bidi="ar-EG"/>
        </w:rPr>
      </w:pPr>
      <w:r w:rsidRPr="00E30E20">
        <w:rPr>
          <w:rFonts w:ascii="Times New Roman" w:hAnsi="Times New Roman" w:cs="Simplified Arabic" w:hint="cs"/>
          <w:b/>
          <w:bCs/>
          <w:sz w:val="28"/>
          <w:szCs w:val="28"/>
          <w:rtl/>
          <w:lang w:bidi="ar-EG"/>
        </w:rPr>
        <w:t>نتائج الدراسة:</w:t>
      </w:r>
    </w:p>
    <w:p w:rsidR="005B4A01" w:rsidRPr="00A55F44" w:rsidRDefault="005B4A01" w:rsidP="00E30E20">
      <w:pPr>
        <w:pStyle w:val="ListParagraph"/>
        <w:numPr>
          <w:ilvl w:val="0"/>
          <w:numId w:val="13"/>
        </w:numPr>
        <w:bidi/>
        <w:spacing w:line="240" w:lineRule="auto"/>
        <w:ind w:left="297" w:hanging="270"/>
        <w:contextualSpacing w:val="0"/>
        <w:jc w:val="mediumKashida"/>
        <w:rPr>
          <w:sz w:val="26"/>
          <w:szCs w:val="26"/>
          <w:lang w:bidi="ar-EG"/>
        </w:rPr>
      </w:pPr>
      <w:r w:rsidRPr="00A55F44">
        <w:rPr>
          <w:rFonts w:hint="cs"/>
          <w:sz w:val="26"/>
          <w:szCs w:val="26"/>
          <w:rtl/>
          <w:lang w:bidi="ar-EG"/>
        </w:rPr>
        <w:t xml:space="preserve">قام مجلس معايير المحاسبة الدولية </w:t>
      </w:r>
      <w:r w:rsidRPr="00A55F44">
        <w:rPr>
          <w:sz w:val="26"/>
          <w:szCs w:val="26"/>
          <w:lang w:bidi="ar-EG"/>
        </w:rPr>
        <w:t>IASB</w:t>
      </w:r>
      <w:r w:rsidRPr="00A55F44">
        <w:rPr>
          <w:rFonts w:hint="cs"/>
          <w:sz w:val="26"/>
          <w:szCs w:val="26"/>
          <w:rtl/>
          <w:lang w:bidi="ar-EG"/>
        </w:rPr>
        <w:t xml:space="preserve"> بإصدار المعيار الدولى للتقرير المالى </w:t>
      </w:r>
      <w:r w:rsidRPr="00A55F44">
        <w:rPr>
          <w:sz w:val="26"/>
          <w:szCs w:val="26"/>
          <w:lang w:bidi="ar-EG"/>
        </w:rPr>
        <w:t>IFRS 4</w:t>
      </w:r>
      <w:r w:rsidRPr="00A55F44">
        <w:rPr>
          <w:rFonts w:hint="cs"/>
          <w:sz w:val="26"/>
          <w:szCs w:val="26"/>
          <w:rtl/>
          <w:lang w:bidi="ar-EG"/>
        </w:rPr>
        <w:t xml:space="preserve"> وأصبح واجب التنفيذ من يناير 2005, ونظراً لأوجه الانتقادات الشديدة التى وجهت للمعيار فقد تم اعتباره خطوة مؤقتة لحين إصدار معيار محاسبى شامل لعقود التأمين</w:t>
      </w:r>
      <w:r w:rsidRPr="00A55F44">
        <w:rPr>
          <w:sz w:val="26"/>
          <w:szCs w:val="26"/>
          <w:rtl/>
          <w:lang w:bidi="ar-EG"/>
        </w:rPr>
        <w:t>.</w:t>
      </w:r>
    </w:p>
    <w:p w:rsidR="005B4A01" w:rsidRPr="00A55F44" w:rsidRDefault="005B4A01" w:rsidP="00E30E20">
      <w:pPr>
        <w:pStyle w:val="ListParagraph"/>
        <w:numPr>
          <w:ilvl w:val="0"/>
          <w:numId w:val="13"/>
        </w:numPr>
        <w:bidi/>
        <w:spacing w:line="240" w:lineRule="auto"/>
        <w:ind w:left="297" w:hanging="270"/>
        <w:contextualSpacing w:val="0"/>
        <w:rPr>
          <w:sz w:val="26"/>
          <w:szCs w:val="26"/>
          <w:lang w:bidi="ar-EG"/>
        </w:rPr>
      </w:pPr>
      <w:r w:rsidRPr="00A55F44">
        <w:rPr>
          <w:rFonts w:hint="cs"/>
          <w:sz w:val="26"/>
          <w:szCs w:val="26"/>
          <w:rtl/>
          <w:lang w:bidi="ar-EG"/>
        </w:rPr>
        <w:t xml:space="preserve">قام مجلس معايير المحاسبة الدولية </w:t>
      </w:r>
      <w:r w:rsidRPr="00A55F44">
        <w:rPr>
          <w:sz w:val="26"/>
          <w:szCs w:val="26"/>
          <w:lang w:bidi="ar-EG"/>
        </w:rPr>
        <w:t>IASB</w:t>
      </w:r>
      <w:r w:rsidRPr="00A55F44">
        <w:rPr>
          <w:rFonts w:hint="cs"/>
          <w:sz w:val="26"/>
          <w:szCs w:val="26"/>
          <w:rtl/>
          <w:lang w:bidi="ar-EG"/>
        </w:rPr>
        <w:t xml:space="preserve"> بصياغة وإصدار معيار التقرير المالى الدولى </w:t>
      </w:r>
      <w:r w:rsidRPr="00A55F44">
        <w:rPr>
          <w:sz w:val="26"/>
          <w:szCs w:val="26"/>
          <w:lang w:bidi="ar-EG"/>
        </w:rPr>
        <w:t>IFRS 17</w:t>
      </w:r>
      <w:r w:rsidRPr="00A55F44">
        <w:rPr>
          <w:rFonts w:hint="cs"/>
          <w:sz w:val="26"/>
          <w:szCs w:val="26"/>
          <w:rtl/>
          <w:lang w:bidi="ar-EG"/>
        </w:rPr>
        <w:t xml:space="preserve"> بغرض تحسين جودة التقارير المالية التى تصدرها شركات التأمين ومن هذا المنطلق فكان لزاماً عليه تطوير أسس الإعتراف والقياس والعرض والإفصاح الواردة بمعيار التقرير المالى الدولى </w:t>
      </w:r>
      <w:r w:rsidRPr="00A55F44">
        <w:rPr>
          <w:sz w:val="26"/>
          <w:szCs w:val="26"/>
          <w:lang w:bidi="ar-EG"/>
        </w:rPr>
        <w:t>IFRS 4</w:t>
      </w:r>
      <w:r w:rsidRPr="00A55F44">
        <w:rPr>
          <w:rFonts w:hint="cs"/>
          <w:sz w:val="26"/>
          <w:szCs w:val="26"/>
          <w:rtl/>
          <w:lang w:bidi="ar-EG"/>
        </w:rPr>
        <w:t>.</w:t>
      </w:r>
    </w:p>
    <w:p w:rsidR="005B4A01" w:rsidRPr="00A55F44" w:rsidRDefault="005B4A01" w:rsidP="005B4A01">
      <w:pPr>
        <w:pStyle w:val="ListParagraph"/>
        <w:numPr>
          <w:ilvl w:val="0"/>
          <w:numId w:val="13"/>
        </w:numPr>
        <w:bidi/>
        <w:spacing w:line="240" w:lineRule="auto"/>
        <w:ind w:left="297" w:hanging="270"/>
        <w:contextualSpacing w:val="0"/>
        <w:rPr>
          <w:sz w:val="26"/>
          <w:szCs w:val="26"/>
          <w:lang w:bidi="ar-EG"/>
        </w:rPr>
      </w:pPr>
      <w:r w:rsidRPr="00A55F44">
        <w:rPr>
          <w:rFonts w:hint="cs"/>
          <w:sz w:val="26"/>
          <w:szCs w:val="26"/>
          <w:rtl/>
          <w:lang w:bidi="ar-EG"/>
        </w:rPr>
        <w:lastRenderedPageBreak/>
        <w:t xml:space="preserve">يعد معيار التقرير المالى الدولى </w:t>
      </w:r>
      <w:r w:rsidRPr="00A55F44">
        <w:rPr>
          <w:sz w:val="26"/>
          <w:szCs w:val="26"/>
          <w:lang w:bidi="ar-EG"/>
        </w:rPr>
        <w:t>IFRS 17</w:t>
      </w:r>
      <w:r w:rsidRPr="00A55F44">
        <w:rPr>
          <w:rFonts w:hint="cs"/>
          <w:sz w:val="26"/>
          <w:szCs w:val="26"/>
          <w:rtl/>
          <w:lang w:bidi="ar-EG"/>
        </w:rPr>
        <w:t xml:space="preserve"> خطوة هامة في مجال  ضبط الممارسات المحاسبية لنشاط التأمين وتحسين جودة التقارير المالية بها, ويرجع ذلك إلى أنه قد تم تخصيص المعيار لنشاط التأمين فقط وليس للكيان الاقتصادى, بحيث يقتصر تطبيق المعيار على جميع عقود التأمين التي يتضمنها نطاقه طوال مدة تلك العقود، بغض النظر عن طبيعة نشاط الجهة التي تصدر تلك العقود. </w:t>
      </w:r>
    </w:p>
    <w:p w:rsidR="005B4A01" w:rsidRPr="00A55F44" w:rsidRDefault="005B4A01" w:rsidP="005B4A01">
      <w:pPr>
        <w:pStyle w:val="ListParagraph"/>
        <w:numPr>
          <w:ilvl w:val="0"/>
          <w:numId w:val="13"/>
        </w:numPr>
        <w:bidi/>
        <w:spacing w:line="240" w:lineRule="auto"/>
        <w:ind w:left="297" w:hanging="270"/>
        <w:contextualSpacing w:val="0"/>
        <w:rPr>
          <w:sz w:val="26"/>
          <w:szCs w:val="26"/>
          <w:lang w:bidi="ar-EG"/>
        </w:rPr>
      </w:pPr>
      <w:r w:rsidRPr="00A55F44">
        <w:rPr>
          <w:rFonts w:hint="cs"/>
          <w:sz w:val="26"/>
          <w:szCs w:val="26"/>
          <w:rtl/>
          <w:lang w:bidi="ar-EG"/>
        </w:rPr>
        <w:t>تمثل مخاطر التأمين جوهر عقد التأمين، فإذا كان العقد يحول لشركة التأمين فقط مخاطر مالية دون مخاطر التأمين فإنه بذلك لا يعد عقد تأمين، مع الأخذ في الاعتبار أن بعض عقود التأمين لا تنقل أية مخاطر تأمين للشركة في البداية إلا أنها تنقلها في وقت لاحق.</w:t>
      </w:r>
    </w:p>
    <w:p w:rsidR="005B4A01" w:rsidRPr="00A55F44" w:rsidRDefault="005B4A01" w:rsidP="005B4A01">
      <w:pPr>
        <w:pStyle w:val="ListParagraph"/>
        <w:numPr>
          <w:ilvl w:val="0"/>
          <w:numId w:val="13"/>
        </w:numPr>
        <w:bidi/>
        <w:spacing w:line="240" w:lineRule="auto"/>
        <w:ind w:left="297"/>
        <w:contextualSpacing w:val="0"/>
        <w:rPr>
          <w:sz w:val="26"/>
          <w:szCs w:val="26"/>
          <w:lang w:bidi="ar-EG"/>
        </w:rPr>
      </w:pPr>
      <w:r w:rsidRPr="00A55F44">
        <w:rPr>
          <w:rFonts w:hint="cs"/>
          <w:sz w:val="26"/>
          <w:szCs w:val="26"/>
          <w:rtl/>
          <w:lang w:bidi="ar-EG"/>
        </w:rPr>
        <w:t xml:space="preserve">يتم تقييم مدى أهمية مخاطر التأمين طبقاً لمعيار التقرير المالى الدولى  </w:t>
      </w:r>
      <w:r w:rsidRPr="00A55F44">
        <w:rPr>
          <w:sz w:val="26"/>
          <w:szCs w:val="26"/>
          <w:lang w:bidi="ar-EG"/>
        </w:rPr>
        <w:t>IFRS17</w:t>
      </w:r>
      <w:r w:rsidRPr="00A55F44">
        <w:rPr>
          <w:rFonts w:hint="cs"/>
          <w:sz w:val="26"/>
          <w:szCs w:val="26"/>
          <w:rtl/>
          <w:lang w:bidi="ar-EG"/>
        </w:rPr>
        <w:t xml:space="preserve"> على أساس القيمة الحالية باستخدام معدلات الخصم الأمر الذي لم يكن موجوداً كإلزام بمعيار التقرير المالى الدولى </w:t>
      </w:r>
      <w:r w:rsidRPr="00A55F44">
        <w:rPr>
          <w:sz w:val="26"/>
          <w:szCs w:val="26"/>
          <w:lang w:bidi="ar-EG"/>
        </w:rPr>
        <w:t>IFRS4</w:t>
      </w:r>
      <w:r w:rsidRPr="00A55F44">
        <w:rPr>
          <w:rFonts w:hint="cs"/>
          <w:sz w:val="26"/>
          <w:szCs w:val="26"/>
          <w:rtl/>
          <w:lang w:bidi="ar-EG"/>
        </w:rPr>
        <w:t>.</w:t>
      </w:r>
    </w:p>
    <w:p w:rsidR="005B4A01" w:rsidRPr="00A55F44" w:rsidRDefault="005B4A01" w:rsidP="005B4A01">
      <w:pPr>
        <w:pStyle w:val="ListParagraph"/>
        <w:numPr>
          <w:ilvl w:val="0"/>
          <w:numId w:val="13"/>
        </w:numPr>
        <w:bidi/>
        <w:spacing w:line="240" w:lineRule="auto"/>
        <w:ind w:left="297"/>
        <w:contextualSpacing w:val="0"/>
        <w:rPr>
          <w:sz w:val="26"/>
          <w:szCs w:val="26"/>
          <w:lang w:bidi="ar-EG"/>
        </w:rPr>
      </w:pPr>
      <w:r w:rsidRPr="00A55F44">
        <w:rPr>
          <w:rFonts w:hint="cs"/>
          <w:sz w:val="26"/>
          <w:szCs w:val="26"/>
          <w:rtl/>
          <w:lang w:bidi="ar-EG"/>
        </w:rPr>
        <w:t xml:space="preserve">يتطلب تطبيق معيار التقرير المالى الدولى </w:t>
      </w:r>
      <w:r w:rsidRPr="00A55F44">
        <w:rPr>
          <w:sz w:val="26"/>
          <w:szCs w:val="26"/>
          <w:lang w:bidi="ar-EG"/>
        </w:rPr>
        <w:t>IFRS 17</w:t>
      </w:r>
      <w:r w:rsidRPr="00A55F44">
        <w:rPr>
          <w:rFonts w:hint="cs"/>
          <w:sz w:val="26"/>
          <w:szCs w:val="26"/>
          <w:rtl/>
          <w:lang w:bidi="ar-EG"/>
        </w:rPr>
        <w:t xml:space="preserve"> فصل مكونات العقد إلى ثلاث مكونات غير تأمينية وفقاً لخصائصها وبشروط, لتتم معالجتها محاسبياً بشكل منفصل, مما يؤثر على تحسين جودة التقارير المالية وتوفير معلومات أكثر ملاءمة لمستخدمى هذه التقارير عن التدفقات النقدية المرتبطة بهذه المكونات والأداء التشغيلى للشركة.</w:t>
      </w:r>
    </w:p>
    <w:p w:rsidR="005B4A01" w:rsidRPr="00A55F44" w:rsidRDefault="005B4A01" w:rsidP="005B4A01">
      <w:pPr>
        <w:pStyle w:val="ListParagraph"/>
        <w:numPr>
          <w:ilvl w:val="0"/>
          <w:numId w:val="13"/>
        </w:numPr>
        <w:bidi/>
        <w:spacing w:line="240" w:lineRule="auto"/>
        <w:ind w:left="297"/>
        <w:contextualSpacing w:val="0"/>
        <w:rPr>
          <w:sz w:val="26"/>
          <w:szCs w:val="26"/>
          <w:rtl/>
          <w:lang w:bidi="ar-EG"/>
        </w:rPr>
      </w:pPr>
      <w:r w:rsidRPr="00A55F44">
        <w:rPr>
          <w:rFonts w:hint="cs"/>
          <w:sz w:val="26"/>
          <w:szCs w:val="26"/>
          <w:rtl/>
          <w:lang w:bidi="ar-EG"/>
        </w:rPr>
        <w:t xml:space="preserve">يتطلب تطبيق معيار التقرير المالى الدولى </w:t>
      </w:r>
      <w:r w:rsidRPr="00A55F44">
        <w:rPr>
          <w:sz w:val="26"/>
          <w:szCs w:val="26"/>
          <w:lang w:bidi="ar-EG"/>
        </w:rPr>
        <w:t>IFRS 17</w:t>
      </w:r>
      <w:r w:rsidRPr="00A55F44">
        <w:rPr>
          <w:rFonts w:hint="cs"/>
          <w:sz w:val="26"/>
          <w:szCs w:val="26"/>
          <w:rtl/>
          <w:lang w:bidi="ar-EG"/>
        </w:rPr>
        <w:t xml:space="preserve"> تجميع العقود ذات المخاطر المماثلة فى محفظة محددة, ثم يتم تقسيم هذه المحفظة إلى مجموعات, كما يمنع  المعيار إجراء أية مقاصة بين مجموعات عقود التأمين ، ويكمن السبب الرئيسي في ذلك هو تحسين جودة التقارير المالية وجعل المعلومات الواردة بها أكثر ملاءمة في اتخاذ القرارات المتعلقة بتسعير العقود وتقدير التدفقات النقدية المستقبلية وإدارة المخاطر.</w:t>
      </w:r>
    </w:p>
    <w:p w:rsidR="005B4A01" w:rsidRPr="00A55F44" w:rsidRDefault="005B4A01" w:rsidP="005B4A01">
      <w:pPr>
        <w:pStyle w:val="ListParagraph"/>
        <w:numPr>
          <w:ilvl w:val="0"/>
          <w:numId w:val="13"/>
        </w:numPr>
        <w:bidi/>
        <w:spacing w:line="240" w:lineRule="auto"/>
        <w:ind w:left="297" w:hanging="270"/>
        <w:contextualSpacing w:val="0"/>
        <w:rPr>
          <w:sz w:val="26"/>
          <w:szCs w:val="26"/>
          <w:lang w:bidi="ar-EG"/>
        </w:rPr>
      </w:pPr>
      <w:r w:rsidRPr="00A55F44">
        <w:rPr>
          <w:rFonts w:hint="cs"/>
          <w:sz w:val="26"/>
          <w:szCs w:val="26"/>
          <w:rtl/>
          <w:lang w:bidi="ar-EG"/>
        </w:rPr>
        <w:t xml:space="preserve">يرتكز معيار التقرير المالى الدولى </w:t>
      </w:r>
      <w:r w:rsidRPr="00A55F44">
        <w:rPr>
          <w:sz w:val="26"/>
          <w:szCs w:val="26"/>
          <w:lang w:bidi="ar-EG"/>
        </w:rPr>
        <w:t>IFRS 17</w:t>
      </w:r>
      <w:r w:rsidRPr="00A55F44">
        <w:rPr>
          <w:rFonts w:hint="cs"/>
          <w:sz w:val="26"/>
          <w:szCs w:val="26"/>
          <w:rtl/>
          <w:lang w:bidi="ar-EG"/>
        </w:rPr>
        <w:t xml:space="preserve"> على أسس محددة للاعتراف بعقود التأمين سواء المصدرة من قبل الشركة أو عقود إعادة التأمين المحتفظ بها أو عقود التأمين التى تحتوى ميزات المشاركة الاختيارية أو عقود التأمين المستحوذ عليها عند تجميع الأعمال, مما يؤدى إلى تحسين جودة التقارير المالية.</w:t>
      </w:r>
    </w:p>
    <w:p w:rsidR="005B4A01" w:rsidRPr="00A55F44" w:rsidRDefault="005B4A01" w:rsidP="005B4A01">
      <w:pPr>
        <w:pStyle w:val="ListParagraph"/>
        <w:numPr>
          <w:ilvl w:val="0"/>
          <w:numId w:val="13"/>
        </w:numPr>
        <w:bidi/>
        <w:spacing w:line="240" w:lineRule="auto"/>
        <w:ind w:left="297" w:hanging="270"/>
        <w:contextualSpacing w:val="0"/>
        <w:rPr>
          <w:sz w:val="26"/>
          <w:szCs w:val="26"/>
          <w:lang w:bidi="ar-EG"/>
        </w:rPr>
      </w:pPr>
      <w:r w:rsidRPr="00A55F44">
        <w:rPr>
          <w:rFonts w:hint="cs"/>
          <w:sz w:val="26"/>
          <w:szCs w:val="26"/>
          <w:rtl/>
          <w:lang w:bidi="ar-EG"/>
        </w:rPr>
        <w:t xml:space="preserve">يعتمد تطبيق معيار التقرير المالى الدولى </w:t>
      </w:r>
      <w:r w:rsidRPr="00A55F44">
        <w:rPr>
          <w:sz w:val="26"/>
          <w:szCs w:val="26"/>
          <w:lang w:bidi="ar-EG"/>
        </w:rPr>
        <w:t>IFRS17</w:t>
      </w:r>
      <w:r w:rsidRPr="00A55F44">
        <w:rPr>
          <w:rFonts w:hint="cs"/>
          <w:sz w:val="26"/>
          <w:szCs w:val="26"/>
          <w:rtl/>
          <w:lang w:bidi="ar-EG"/>
        </w:rPr>
        <w:t xml:space="preserve"> على التقديرات المبنية على ظروف السوق الحالية وليست تقديرات تاريخية غير حقيقية, مما يؤثر على تحسين جودة التقارير المالية  وجعل المعلومات الواردة بها أكثر ملاءمة وتعبر بصدق عن الوضع الجاري للشركة.</w:t>
      </w:r>
    </w:p>
    <w:p w:rsidR="005B4A01" w:rsidRPr="00E30E20" w:rsidRDefault="005B4A01" w:rsidP="00516D30">
      <w:pPr>
        <w:pStyle w:val="ListParagraph"/>
        <w:numPr>
          <w:ilvl w:val="0"/>
          <w:numId w:val="13"/>
        </w:numPr>
        <w:bidi/>
        <w:spacing w:line="240" w:lineRule="auto"/>
        <w:ind w:left="424" w:hanging="397"/>
        <w:contextualSpacing w:val="0"/>
        <w:rPr>
          <w:spacing w:val="-4"/>
          <w:sz w:val="26"/>
          <w:szCs w:val="26"/>
          <w:lang w:bidi="ar-EG"/>
        </w:rPr>
      </w:pPr>
      <w:r w:rsidRPr="00E30E20">
        <w:rPr>
          <w:rFonts w:hint="cs"/>
          <w:spacing w:val="-4"/>
          <w:sz w:val="26"/>
          <w:szCs w:val="26"/>
          <w:rtl/>
          <w:lang w:bidi="ar-EG"/>
        </w:rPr>
        <w:t xml:space="preserve">يساهم تعديل المخاطر </w:t>
      </w:r>
      <w:r w:rsidRPr="00E30E20">
        <w:rPr>
          <w:spacing w:val="-4"/>
          <w:sz w:val="26"/>
          <w:szCs w:val="26"/>
          <w:rtl/>
          <w:lang w:bidi="ar-EG"/>
        </w:rPr>
        <w:t>–</w:t>
      </w:r>
      <w:r w:rsidRPr="00E30E20">
        <w:rPr>
          <w:rFonts w:hint="cs"/>
          <w:spacing w:val="-4"/>
          <w:sz w:val="26"/>
          <w:szCs w:val="26"/>
          <w:rtl/>
          <w:lang w:bidi="ar-EG"/>
        </w:rPr>
        <w:t xml:space="preserve"> للمخاطر غير المالية طبقاً لمتطلبات القياس بمعيار التقرير المالى الدولى </w:t>
      </w:r>
      <w:r w:rsidRPr="00E30E20">
        <w:rPr>
          <w:spacing w:val="-4"/>
          <w:sz w:val="26"/>
          <w:szCs w:val="26"/>
          <w:lang w:bidi="ar-EG"/>
        </w:rPr>
        <w:t>IFRS17</w:t>
      </w:r>
      <w:r w:rsidRPr="00E30E20">
        <w:rPr>
          <w:rFonts w:hint="cs"/>
          <w:spacing w:val="-4"/>
          <w:sz w:val="26"/>
          <w:szCs w:val="26"/>
          <w:rtl/>
          <w:lang w:bidi="ar-EG"/>
        </w:rPr>
        <w:t xml:space="preserve"> في تحسين جودة التقرير المالي ويرجع ذلك إلى أن القياس الصريح للمخاطر غير المالية سيمكن من تمييز الالتزامات المولدة للمخاطر عن الالتزامات الخالية من المخاطر مما يوفر رؤية أوضح لعقود التأمين.</w:t>
      </w:r>
    </w:p>
    <w:p w:rsidR="005B4A01" w:rsidRPr="00A55F44" w:rsidRDefault="005B4A01" w:rsidP="00516D30">
      <w:pPr>
        <w:pStyle w:val="ListParagraph"/>
        <w:numPr>
          <w:ilvl w:val="0"/>
          <w:numId w:val="13"/>
        </w:numPr>
        <w:bidi/>
        <w:spacing w:line="240" w:lineRule="auto"/>
        <w:ind w:left="424" w:hanging="397"/>
        <w:contextualSpacing w:val="0"/>
        <w:rPr>
          <w:sz w:val="26"/>
          <w:szCs w:val="26"/>
          <w:lang w:bidi="ar-EG"/>
        </w:rPr>
      </w:pPr>
      <w:r w:rsidRPr="00A55F44">
        <w:rPr>
          <w:rFonts w:hint="cs"/>
          <w:sz w:val="26"/>
          <w:szCs w:val="26"/>
          <w:rtl/>
          <w:lang w:bidi="ar-EG"/>
        </w:rPr>
        <w:t>توفر المحاسبة عن عقود إعادة التأمين المحتفظ بها بشكل منفصل عن عقود التأمين الأساسية المصدرة معلومات أكثر شفافية وعدالة عن حقوق والتزامات الشركة والدخل والمصروفات ذات الصلة بكلا العقدين مما يساهم في تحسين جودة التقارير المالية.</w:t>
      </w:r>
    </w:p>
    <w:p w:rsidR="005B4A01" w:rsidRPr="00A55F44" w:rsidRDefault="005B4A01" w:rsidP="00516D30">
      <w:pPr>
        <w:pStyle w:val="ListParagraph"/>
        <w:numPr>
          <w:ilvl w:val="0"/>
          <w:numId w:val="13"/>
        </w:numPr>
        <w:bidi/>
        <w:spacing w:line="240" w:lineRule="auto"/>
        <w:ind w:left="424" w:hanging="397"/>
        <w:contextualSpacing w:val="0"/>
        <w:rPr>
          <w:sz w:val="26"/>
          <w:szCs w:val="26"/>
          <w:lang w:bidi="ar-EG"/>
        </w:rPr>
      </w:pPr>
      <w:r w:rsidRPr="00A55F44">
        <w:rPr>
          <w:rFonts w:hint="cs"/>
          <w:sz w:val="26"/>
          <w:szCs w:val="26"/>
          <w:rtl/>
          <w:lang w:bidi="ar-EG"/>
        </w:rPr>
        <w:t xml:space="preserve">يتطلب معيار التقرير المالى الدولى </w:t>
      </w:r>
      <w:r w:rsidRPr="00A55F44">
        <w:rPr>
          <w:sz w:val="26"/>
          <w:szCs w:val="26"/>
          <w:lang w:bidi="ar-EG"/>
        </w:rPr>
        <w:t>IFRS17</w:t>
      </w:r>
      <w:r w:rsidRPr="00A55F44">
        <w:rPr>
          <w:rFonts w:hint="cs"/>
          <w:sz w:val="26"/>
          <w:szCs w:val="26"/>
          <w:rtl/>
          <w:lang w:bidi="ar-EG"/>
        </w:rPr>
        <w:t xml:space="preserve"> عرض مجموع أصول والتزامات عقود التأمين المصدرة وعقود إعادة التأمين المحتفظ بها بشكل منفصل في قائمة المركز المالي, وذلك بغرض تعزيز شفافية وتحسين جودة المعلومات الواردة بالتقارير المالية.</w:t>
      </w:r>
    </w:p>
    <w:p w:rsidR="005B4A01" w:rsidRPr="00A55F44" w:rsidRDefault="005B4A01" w:rsidP="00516D30">
      <w:pPr>
        <w:pStyle w:val="ListParagraph"/>
        <w:numPr>
          <w:ilvl w:val="0"/>
          <w:numId w:val="13"/>
        </w:numPr>
        <w:bidi/>
        <w:spacing w:line="240" w:lineRule="auto"/>
        <w:ind w:left="424" w:hanging="397"/>
        <w:contextualSpacing w:val="0"/>
        <w:rPr>
          <w:sz w:val="26"/>
          <w:szCs w:val="26"/>
          <w:lang w:bidi="ar-EG"/>
        </w:rPr>
      </w:pPr>
      <w:r w:rsidRPr="00A55F44">
        <w:rPr>
          <w:rFonts w:hint="cs"/>
          <w:sz w:val="26"/>
          <w:szCs w:val="26"/>
          <w:rtl/>
          <w:lang w:bidi="ar-EG"/>
        </w:rPr>
        <w:lastRenderedPageBreak/>
        <w:t xml:space="preserve">تهدف متطلبات الإفصاح بمعيار التقرير المالى الدولى </w:t>
      </w:r>
      <w:r w:rsidRPr="00A55F44">
        <w:rPr>
          <w:sz w:val="26"/>
          <w:szCs w:val="26"/>
          <w:lang w:bidi="ar-EG"/>
        </w:rPr>
        <w:t>IFRS17</w:t>
      </w:r>
      <w:r w:rsidRPr="00A55F44">
        <w:rPr>
          <w:rFonts w:hint="cs"/>
          <w:sz w:val="26"/>
          <w:szCs w:val="26"/>
          <w:rtl/>
          <w:lang w:bidi="ar-EG"/>
        </w:rPr>
        <w:t xml:space="preserve"> إلى توفير معلومات ملائمة بالتقارير المالية والإيضاحات المتممة لها, لتحسين مستوى شفافية وجودة ما عرضته من معلومات في صلب هذه التقارير، مما يمكن مستخدميها من تقييم أثر العقود الواقعة ضمن نطاق المعيار على المركز المالي والأداء المالي والتدفقات النقدية للشركة.</w:t>
      </w:r>
    </w:p>
    <w:p w:rsidR="005B4A01" w:rsidRPr="00A55F44" w:rsidRDefault="005B4A01" w:rsidP="00516D30">
      <w:pPr>
        <w:pStyle w:val="ListParagraph"/>
        <w:numPr>
          <w:ilvl w:val="0"/>
          <w:numId w:val="13"/>
        </w:numPr>
        <w:bidi/>
        <w:spacing w:line="240" w:lineRule="auto"/>
        <w:ind w:left="424" w:hanging="397"/>
        <w:contextualSpacing w:val="0"/>
        <w:rPr>
          <w:sz w:val="26"/>
          <w:szCs w:val="26"/>
          <w:lang w:bidi="ar-EG"/>
        </w:rPr>
      </w:pPr>
      <w:r w:rsidRPr="00A55F44">
        <w:rPr>
          <w:rFonts w:hint="cs"/>
          <w:sz w:val="26"/>
          <w:szCs w:val="26"/>
          <w:rtl/>
          <w:lang w:bidi="ar-EG"/>
        </w:rPr>
        <w:t xml:space="preserve">طبقاً لمتطلبات تطبيق معيار التقرير المالى الدولى </w:t>
      </w:r>
      <w:r w:rsidRPr="00A55F44">
        <w:rPr>
          <w:sz w:val="26"/>
          <w:szCs w:val="26"/>
          <w:lang w:bidi="ar-EG"/>
        </w:rPr>
        <w:t>IFRS17</w:t>
      </w:r>
      <w:r w:rsidRPr="00A55F44">
        <w:rPr>
          <w:rFonts w:hint="cs"/>
          <w:sz w:val="26"/>
          <w:szCs w:val="26"/>
          <w:rtl/>
          <w:lang w:bidi="ar-EG"/>
        </w:rPr>
        <w:t xml:space="preserve"> فإن فصل تقديرات القيمة الحالية للتدفقات النقدية المستقبلية إلى تدفقات داخلة وتدفقات خارجة, سيوفر معلومات مفيدة عن حجم المبيعات ضمن إيرادات التأمين المعروضة في قائمة الأداء المالي.</w:t>
      </w:r>
    </w:p>
    <w:p w:rsidR="005B4A01" w:rsidRPr="00A55F44" w:rsidRDefault="005B4A01" w:rsidP="00516D30">
      <w:pPr>
        <w:pStyle w:val="ListParagraph"/>
        <w:numPr>
          <w:ilvl w:val="0"/>
          <w:numId w:val="13"/>
        </w:numPr>
        <w:bidi/>
        <w:spacing w:line="240" w:lineRule="auto"/>
        <w:ind w:left="424" w:hanging="397"/>
        <w:contextualSpacing w:val="0"/>
        <w:rPr>
          <w:sz w:val="26"/>
          <w:szCs w:val="26"/>
          <w:lang w:bidi="ar-EG"/>
        </w:rPr>
      </w:pPr>
      <w:r w:rsidRPr="00A55F44">
        <w:rPr>
          <w:rFonts w:hint="cs"/>
          <w:sz w:val="26"/>
          <w:szCs w:val="26"/>
          <w:rtl/>
          <w:lang w:bidi="ar-EG"/>
        </w:rPr>
        <w:t xml:space="preserve">توجد </w:t>
      </w:r>
      <w:r w:rsidRPr="00A55F44">
        <w:rPr>
          <w:sz w:val="26"/>
          <w:szCs w:val="26"/>
          <w:rtl/>
          <w:lang w:bidi="ar-EG"/>
        </w:rPr>
        <w:t xml:space="preserve">علاقة تأثير قوية بين </w:t>
      </w:r>
      <w:r w:rsidRPr="00A55F44">
        <w:rPr>
          <w:rFonts w:hint="cs"/>
          <w:sz w:val="26"/>
          <w:szCs w:val="26"/>
          <w:rtl/>
          <w:lang w:bidi="ar-EG"/>
        </w:rPr>
        <w:t>تطبيق معيار التقرير المالى الدولى</w:t>
      </w:r>
      <w:r w:rsidRPr="00A55F44">
        <w:rPr>
          <w:rFonts w:hint="cs"/>
          <w:sz w:val="26"/>
          <w:szCs w:val="26"/>
          <w:rtl/>
        </w:rPr>
        <w:t xml:space="preserve"> </w:t>
      </w:r>
      <w:r w:rsidRPr="00A55F44">
        <w:rPr>
          <w:sz w:val="26"/>
          <w:szCs w:val="26"/>
        </w:rPr>
        <w:t>IFRS 17</w:t>
      </w:r>
      <w:r w:rsidRPr="00A55F44">
        <w:rPr>
          <w:rFonts w:hint="cs"/>
          <w:sz w:val="26"/>
          <w:szCs w:val="26"/>
          <w:rtl/>
          <w:lang w:bidi="ar-EG"/>
        </w:rPr>
        <w:t xml:space="preserve"> وتطوير الإعتراف والقياس وتحسين العرض والإفصاح بالتقارير المالية لشركات التأمين</w:t>
      </w:r>
      <w:r w:rsidRPr="00A55F44">
        <w:rPr>
          <w:sz w:val="26"/>
          <w:szCs w:val="26"/>
          <w:rtl/>
          <w:lang w:bidi="ar-EG"/>
        </w:rPr>
        <w:t>، وهو مايدعم صحة الفرض الأول للدراسة</w:t>
      </w:r>
      <w:r w:rsidRPr="00A55F44">
        <w:rPr>
          <w:rFonts w:hint="cs"/>
          <w:sz w:val="26"/>
          <w:szCs w:val="26"/>
          <w:rtl/>
          <w:lang w:bidi="ar-EG"/>
        </w:rPr>
        <w:t>.</w:t>
      </w:r>
    </w:p>
    <w:p w:rsidR="005B4A01" w:rsidRPr="00A55F44" w:rsidRDefault="005B4A01" w:rsidP="00516D30">
      <w:pPr>
        <w:pStyle w:val="ListParagraph"/>
        <w:numPr>
          <w:ilvl w:val="0"/>
          <w:numId w:val="13"/>
        </w:numPr>
        <w:bidi/>
        <w:spacing w:line="240" w:lineRule="auto"/>
        <w:ind w:left="424" w:hanging="397"/>
        <w:contextualSpacing w:val="0"/>
        <w:rPr>
          <w:sz w:val="26"/>
          <w:szCs w:val="26"/>
          <w:lang w:bidi="ar-EG"/>
        </w:rPr>
      </w:pPr>
      <w:r w:rsidRPr="00A55F44">
        <w:rPr>
          <w:rFonts w:hint="cs"/>
          <w:sz w:val="26"/>
          <w:szCs w:val="26"/>
          <w:rtl/>
          <w:lang w:bidi="ar-EG"/>
        </w:rPr>
        <w:t>توجد</w:t>
      </w:r>
      <w:r w:rsidRPr="00A55F44">
        <w:rPr>
          <w:sz w:val="26"/>
          <w:szCs w:val="26"/>
          <w:rtl/>
          <w:lang w:bidi="ar-EG"/>
        </w:rPr>
        <w:t xml:space="preserve"> علاقة تأثير قوية بين</w:t>
      </w:r>
      <w:r w:rsidRPr="00A55F44">
        <w:rPr>
          <w:rFonts w:hint="cs"/>
          <w:sz w:val="26"/>
          <w:szCs w:val="26"/>
          <w:rtl/>
          <w:lang w:bidi="ar-EG"/>
        </w:rPr>
        <w:t xml:space="preserve"> تطبيق معيار التقرير المالى الدولى </w:t>
      </w:r>
      <w:r w:rsidRPr="00A55F44">
        <w:rPr>
          <w:sz w:val="26"/>
          <w:szCs w:val="26"/>
          <w:lang w:bidi="ar-EG"/>
        </w:rPr>
        <w:t>IFRS 17</w:t>
      </w:r>
      <w:r w:rsidRPr="00A55F44">
        <w:rPr>
          <w:rFonts w:hint="cs"/>
          <w:sz w:val="26"/>
          <w:szCs w:val="26"/>
          <w:rtl/>
          <w:lang w:bidi="ar-EG"/>
        </w:rPr>
        <w:t xml:space="preserve">  وتحسين جودة التقارير المالية لشركات التأمين</w:t>
      </w:r>
      <w:r w:rsidRPr="00A55F44">
        <w:rPr>
          <w:sz w:val="26"/>
          <w:szCs w:val="26"/>
          <w:rtl/>
          <w:lang w:bidi="ar-EG"/>
        </w:rPr>
        <w:t>، وهو مايدعم صحة الفرض ال</w:t>
      </w:r>
      <w:r w:rsidRPr="00A55F44">
        <w:rPr>
          <w:rFonts w:hint="cs"/>
          <w:sz w:val="26"/>
          <w:szCs w:val="26"/>
          <w:rtl/>
          <w:lang w:bidi="ar-EG"/>
        </w:rPr>
        <w:t>ثانى</w:t>
      </w:r>
      <w:r w:rsidRPr="00A55F44">
        <w:rPr>
          <w:sz w:val="26"/>
          <w:szCs w:val="26"/>
          <w:rtl/>
          <w:lang w:bidi="ar-EG"/>
        </w:rPr>
        <w:t xml:space="preserve"> للدراسة</w:t>
      </w:r>
      <w:r w:rsidRPr="00A55F44">
        <w:rPr>
          <w:rFonts w:hint="cs"/>
          <w:sz w:val="26"/>
          <w:szCs w:val="26"/>
          <w:rtl/>
          <w:lang w:bidi="ar-EG"/>
        </w:rPr>
        <w:t xml:space="preserve">. </w:t>
      </w:r>
    </w:p>
    <w:p w:rsidR="005B4A01" w:rsidRPr="00A55F44" w:rsidRDefault="005B4A01" w:rsidP="005B4A01">
      <w:pPr>
        <w:spacing w:after="0" w:line="240" w:lineRule="auto"/>
        <w:ind w:left="27"/>
        <w:jc w:val="lowKashida"/>
        <w:rPr>
          <w:rFonts w:ascii="Times New Roman" w:hAnsi="Times New Roman" w:cs="Simplified Arabic"/>
          <w:b/>
          <w:bCs/>
          <w:sz w:val="34"/>
          <w:szCs w:val="34"/>
          <w:lang w:bidi="ar-EG"/>
        </w:rPr>
      </w:pPr>
      <w:r w:rsidRPr="00A55F44">
        <w:rPr>
          <w:rFonts w:ascii="Times New Roman" w:hAnsi="Times New Roman" w:cs="Simplified Arabic" w:hint="cs"/>
          <w:b/>
          <w:bCs/>
          <w:sz w:val="34"/>
          <w:szCs w:val="34"/>
          <w:rtl/>
          <w:lang w:bidi="ar-EG"/>
        </w:rPr>
        <w:t>التوصيات</w:t>
      </w:r>
    </w:p>
    <w:p w:rsidR="005B4A01" w:rsidRPr="00A55F44" w:rsidRDefault="005B4A01" w:rsidP="005B4A01">
      <w:pPr>
        <w:pStyle w:val="ListParagraph"/>
        <w:numPr>
          <w:ilvl w:val="0"/>
          <w:numId w:val="14"/>
        </w:numPr>
        <w:bidi/>
        <w:spacing w:line="240" w:lineRule="auto"/>
        <w:ind w:left="297" w:hanging="270"/>
        <w:contextualSpacing w:val="0"/>
        <w:rPr>
          <w:sz w:val="26"/>
          <w:szCs w:val="26"/>
          <w:lang w:bidi="ar-EG"/>
        </w:rPr>
      </w:pPr>
      <w:r w:rsidRPr="00A55F44">
        <w:rPr>
          <w:rFonts w:hint="cs"/>
          <w:sz w:val="26"/>
          <w:szCs w:val="26"/>
          <w:rtl/>
          <w:lang w:bidi="ar-EG"/>
        </w:rPr>
        <w:t>ضرورة تطوير معيار المحاسبة المصرى رقم 37 والمعدل سنة 2015 ليتوافق مع معيار التقرير المالى الدولى</w:t>
      </w:r>
      <w:r w:rsidRPr="00A55F44">
        <w:rPr>
          <w:rFonts w:hint="cs"/>
          <w:spacing w:val="-4"/>
          <w:sz w:val="26"/>
          <w:szCs w:val="26"/>
          <w:rtl/>
          <w:lang w:bidi="ar-EG"/>
        </w:rPr>
        <w:t xml:space="preserve"> </w:t>
      </w:r>
      <w:r w:rsidRPr="00A55F44">
        <w:rPr>
          <w:spacing w:val="-4"/>
          <w:sz w:val="26"/>
          <w:szCs w:val="26"/>
          <w:lang w:bidi="ar-EG"/>
        </w:rPr>
        <w:t>IFRS 17</w:t>
      </w:r>
      <w:r w:rsidRPr="00A55F44">
        <w:rPr>
          <w:rFonts w:hint="cs"/>
          <w:sz w:val="26"/>
          <w:szCs w:val="26"/>
          <w:rtl/>
          <w:lang w:bidi="ar-EG"/>
        </w:rPr>
        <w:t xml:space="preserve"> لمواكبة التطورات المتسارعة ببيئة الأعمال الدولية, بهدف توحيد لغة التقرير المالى على المستوى الدولى.</w:t>
      </w:r>
    </w:p>
    <w:p w:rsidR="005B4A01" w:rsidRPr="00E30E20" w:rsidRDefault="005B4A01" w:rsidP="005B4A01">
      <w:pPr>
        <w:pStyle w:val="ListParagraph"/>
        <w:numPr>
          <w:ilvl w:val="0"/>
          <w:numId w:val="14"/>
        </w:numPr>
        <w:bidi/>
        <w:spacing w:line="240" w:lineRule="auto"/>
        <w:ind w:left="297" w:hanging="270"/>
        <w:contextualSpacing w:val="0"/>
        <w:rPr>
          <w:spacing w:val="-4"/>
          <w:sz w:val="26"/>
          <w:szCs w:val="26"/>
          <w:lang w:bidi="ar-EG"/>
        </w:rPr>
      </w:pPr>
      <w:r w:rsidRPr="00E30E20">
        <w:rPr>
          <w:rFonts w:hint="cs"/>
          <w:spacing w:val="-4"/>
          <w:sz w:val="26"/>
          <w:szCs w:val="26"/>
          <w:rtl/>
          <w:lang w:bidi="ar-EG"/>
        </w:rPr>
        <w:t xml:space="preserve">ضرورة إجراء المزيد من الأبحاث والدراسات المتعلقة بأثر تبنى معيار التقرير المالى الدولى </w:t>
      </w:r>
      <w:r w:rsidRPr="00E30E20">
        <w:rPr>
          <w:spacing w:val="-4"/>
          <w:sz w:val="26"/>
          <w:szCs w:val="26"/>
          <w:lang w:bidi="ar-EG"/>
        </w:rPr>
        <w:t>IFRS 17</w:t>
      </w:r>
      <w:r w:rsidRPr="00E30E20">
        <w:rPr>
          <w:rFonts w:hint="cs"/>
          <w:spacing w:val="-4"/>
          <w:sz w:val="26"/>
          <w:szCs w:val="26"/>
          <w:rtl/>
          <w:lang w:bidi="ar-EG"/>
        </w:rPr>
        <w:t xml:space="preserve">  فى تحسين جودة التقارير المالية ومعوقات تطبيقه مثل القوانين الحالية, التأهيل المهنى لمعدى التقارير المالية بشركات التامين, وكذلك مراقبى الحسابات, الاحتياجات المتزايدة من المعلومات من قبل المستثمرين الحاليين والمرتقبين.</w:t>
      </w:r>
    </w:p>
    <w:p w:rsidR="005B4A01" w:rsidRPr="00A55F44" w:rsidRDefault="005B4A01" w:rsidP="005B4A01">
      <w:pPr>
        <w:pStyle w:val="ListParagraph"/>
        <w:numPr>
          <w:ilvl w:val="0"/>
          <w:numId w:val="14"/>
        </w:numPr>
        <w:bidi/>
        <w:spacing w:line="240" w:lineRule="auto"/>
        <w:ind w:left="297"/>
        <w:contextualSpacing w:val="0"/>
        <w:rPr>
          <w:sz w:val="26"/>
          <w:szCs w:val="26"/>
          <w:lang w:bidi="ar-EG"/>
        </w:rPr>
      </w:pPr>
      <w:r w:rsidRPr="00A55F44">
        <w:rPr>
          <w:rFonts w:hint="cs"/>
          <w:sz w:val="26"/>
          <w:szCs w:val="26"/>
          <w:rtl/>
          <w:lang w:bidi="ar-EG"/>
        </w:rPr>
        <w:t>ضرورة إدراج معيار التقرير المالى الدولى</w:t>
      </w:r>
      <w:r w:rsidRPr="00A55F44">
        <w:rPr>
          <w:rFonts w:hint="cs"/>
          <w:spacing w:val="-4"/>
          <w:sz w:val="26"/>
          <w:szCs w:val="26"/>
          <w:rtl/>
          <w:lang w:bidi="ar-EG"/>
        </w:rPr>
        <w:t xml:space="preserve"> </w:t>
      </w:r>
      <w:r w:rsidRPr="00A55F44">
        <w:rPr>
          <w:spacing w:val="-4"/>
          <w:sz w:val="26"/>
          <w:szCs w:val="26"/>
          <w:lang w:bidi="ar-EG"/>
        </w:rPr>
        <w:t xml:space="preserve">IFRS 17 </w:t>
      </w:r>
      <w:r w:rsidRPr="00A55F44">
        <w:rPr>
          <w:rFonts w:hint="cs"/>
          <w:spacing w:val="-4"/>
          <w:sz w:val="26"/>
          <w:szCs w:val="26"/>
          <w:rtl/>
          <w:lang w:bidi="ar-EG"/>
        </w:rPr>
        <w:t xml:space="preserve"> ضمن محتوى مقرر المحاسبة فى المنشآت المالية</w:t>
      </w:r>
      <w:r w:rsidRPr="00A55F44">
        <w:rPr>
          <w:rFonts w:hint="cs"/>
          <w:sz w:val="26"/>
          <w:szCs w:val="26"/>
          <w:rtl/>
          <w:lang w:bidi="ar-EG"/>
        </w:rPr>
        <w:t xml:space="preserve"> بكليات التجارة بالجامعات المصرية حتى يتم الربط بين الدراسة الأكاديمية والممارسة العملية بهدف مواكبة المستجدات فى بيئة الأعمال الدولية وإمداد سوق العمل بخريجين متميزين.</w:t>
      </w:r>
    </w:p>
    <w:p w:rsidR="005B4A01" w:rsidRPr="00A55F44" w:rsidRDefault="005B4A01" w:rsidP="005B4A01">
      <w:pPr>
        <w:pStyle w:val="ListParagraph"/>
        <w:numPr>
          <w:ilvl w:val="0"/>
          <w:numId w:val="14"/>
        </w:numPr>
        <w:bidi/>
        <w:spacing w:line="240" w:lineRule="auto"/>
        <w:ind w:left="387"/>
        <w:contextualSpacing w:val="0"/>
        <w:rPr>
          <w:sz w:val="26"/>
          <w:szCs w:val="26"/>
          <w:lang w:bidi="ar-EG"/>
        </w:rPr>
      </w:pPr>
      <w:r w:rsidRPr="00A55F44">
        <w:rPr>
          <w:rFonts w:hint="cs"/>
          <w:sz w:val="26"/>
          <w:szCs w:val="26"/>
          <w:rtl/>
          <w:lang w:bidi="ar-EG"/>
        </w:rPr>
        <w:t xml:space="preserve">ضرورة اصدار مكاتب المحاسبة والمراجعة الكبرى </w:t>
      </w:r>
      <w:r w:rsidRPr="00A55F44">
        <w:rPr>
          <w:rFonts w:hint="cs"/>
          <w:sz w:val="26"/>
          <w:szCs w:val="26"/>
          <w:rtl/>
        </w:rPr>
        <w:t>(</w:t>
      </w:r>
      <w:r w:rsidRPr="00A55F44">
        <w:rPr>
          <w:sz w:val="26"/>
          <w:szCs w:val="26"/>
        </w:rPr>
        <w:t>KPMG,EY,PWC,Deloitte</w:t>
      </w:r>
      <w:r w:rsidRPr="00A55F44">
        <w:rPr>
          <w:rFonts w:hint="cs"/>
          <w:sz w:val="26"/>
          <w:szCs w:val="26"/>
          <w:rtl/>
        </w:rPr>
        <w:t>)</w:t>
      </w:r>
      <w:r w:rsidRPr="00A55F44">
        <w:rPr>
          <w:rFonts w:hint="cs"/>
          <w:sz w:val="26"/>
          <w:szCs w:val="26"/>
          <w:rtl/>
          <w:lang w:bidi="ar-EG"/>
        </w:rPr>
        <w:t xml:space="preserve"> المزيد من إرشادات التطبيق لمعيار التقرير المالى الدولى</w:t>
      </w:r>
      <w:r w:rsidRPr="00A55F44">
        <w:rPr>
          <w:rFonts w:hint="cs"/>
          <w:spacing w:val="-4"/>
          <w:sz w:val="26"/>
          <w:szCs w:val="26"/>
          <w:rtl/>
          <w:lang w:bidi="ar-EG"/>
        </w:rPr>
        <w:t xml:space="preserve"> </w:t>
      </w:r>
      <w:r w:rsidRPr="00A55F44">
        <w:rPr>
          <w:spacing w:val="-4"/>
          <w:sz w:val="26"/>
          <w:szCs w:val="26"/>
          <w:lang w:bidi="ar-EG"/>
        </w:rPr>
        <w:t>IFRS 17</w:t>
      </w:r>
      <w:r w:rsidRPr="00A55F44">
        <w:rPr>
          <w:rFonts w:hint="cs"/>
          <w:sz w:val="26"/>
          <w:szCs w:val="26"/>
          <w:rtl/>
          <w:lang w:bidi="ar-EG"/>
        </w:rPr>
        <w:t xml:space="preserve"> حتى تكون دليلاً ومرجعاً لكل من معدى التقارير المالية بشركات التأمين ومراقبى الحسابات.</w:t>
      </w:r>
    </w:p>
    <w:p w:rsidR="005B4A01" w:rsidRPr="00A55F44" w:rsidRDefault="005B4A01" w:rsidP="005B4A01">
      <w:pPr>
        <w:spacing w:after="0" w:line="240" w:lineRule="auto"/>
        <w:ind w:left="27"/>
        <w:jc w:val="lowKashida"/>
        <w:rPr>
          <w:rFonts w:ascii="Times New Roman" w:hAnsi="Times New Roman" w:cs="Simplified Arabic"/>
          <w:b/>
          <w:bCs/>
          <w:sz w:val="34"/>
          <w:szCs w:val="34"/>
          <w:lang w:bidi="ar-EG"/>
        </w:rPr>
      </w:pPr>
      <w:proofErr w:type="gramStart"/>
      <w:r w:rsidRPr="00A55F44">
        <w:rPr>
          <w:rFonts w:ascii="Times New Roman" w:hAnsi="Times New Roman" w:cs="Simplified Arabic" w:hint="cs"/>
          <w:b/>
          <w:bCs/>
          <w:sz w:val="34"/>
          <w:szCs w:val="34"/>
          <w:rtl/>
          <w:lang w:bidi="ar-EG"/>
        </w:rPr>
        <w:t>مجالات</w:t>
      </w:r>
      <w:proofErr w:type="gramEnd"/>
      <w:r w:rsidRPr="00A55F44">
        <w:rPr>
          <w:rFonts w:ascii="Times New Roman" w:hAnsi="Times New Roman" w:cs="Simplified Arabic" w:hint="cs"/>
          <w:b/>
          <w:bCs/>
          <w:sz w:val="34"/>
          <w:szCs w:val="34"/>
          <w:rtl/>
          <w:lang w:bidi="ar-EG"/>
        </w:rPr>
        <w:t xml:space="preserve"> البحث المستقبلية</w:t>
      </w:r>
    </w:p>
    <w:p w:rsidR="005B4A01" w:rsidRPr="00A55F44" w:rsidRDefault="005B4A01" w:rsidP="005B4A01">
      <w:pPr>
        <w:pStyle w:val="ListParagraph"/>
        <w:numPr>
          <w:ilvl w:val="0"/>
          <w:numId w:val="15"/>
        </w:numPr>
        <w:bidi/>
        <w:spacing w:line="240" w:lineRule="auto"/>
        <w:ind w:left="303" w:hanging="274"/>
        <w:contextualSpacing w:val="0"/>
        <w:rPr>
          <w:sz w:val="26"/>
          <w:szCs w:val="26"/>
          <w:lang w:bidi="ar-EG"/>
        </w:rPr>
      </w:pPr>
      <w:r w:rsidRPr="00A55F44">
        <w:rPr>
          <w:rFonts w:hint="cs"/>
          <w:sz w:val="26"/>
          <w:szCs w:val="26"/>
          <w:rtl/>
          <w:lang w:bidi="ar-EG"/>
        </w:rPr>
        <w:t>دراسة مقارنة لدور معيار التقرير المالى الدولى</w:t>
      </w:r>
      <w:r w:rsidRPr="00A55F44">
        <w:rPr>
          <w:rFonts w:hint="cs"/>
          <w:spacing w:val="-4"/>
          <w:sz w:val="26"/>
          <w:szCs w:val="26"/>
          <w:rtl/>
          <w:lang w:bidi="ar-EG"/>
        </w:rPr>
        <w:t xml:space="preserve"> </w:t>
      </w:r>
      <w:r w:rsidRPr="00A55F44">
        <w:rPr>
          <w:spacing w:val="-4"/>
          <w:sz w:val="26"/>
          <w:szCs w:val="26"/>
          <w:lang w:bidi="ar-EG"/>
        </w:rPr>
        <w:t>IFRS 17</w:t>
      </w:r>
      <w:r w:rsidRPr="00A55F44">
        <w:rPr>
          <w:rFonts w:hint="cs"/>
          <w:spacing w:val="-4"/>
          <w:sz w:val="26"/>
          <w:szCs w:val="26"/>
          <w:rtl/>
          <w:lang w:bidi="ar-EG"/>
        </w:rPr>
        <w:t xml:space="preserve"> </w:t>
      </w:r>
      <w:r w:rsidRPr="00A55F44">
        <w:rPr>
          <w:rFonts w:hint="cs"/>
          <w:sz w:val="26"/>
          <w:szCs w:val="26"/>
          <w:rtl/>
          <w:lang w:bidi="ar-EG"/>
        </w:rPr>
        <w:t>فى تحسين ملاءمة المعلومات المحاسبية وأثره على تنشيط الأوراق المالية لشركات التأمين المقيدة بالبورصة.</w:t>
      </w:r>
    </w:p>
    <w:p w:rsidR="005B4A01" w:rsidRPr="00A55F44" w:rsidRDefault="005B4A01" w:rsidP="005B4A01">
      <w:pPr>
        <w:pStyle w:val="ListParagraph"/>
        <w:numPr>
          <w:ilvl w:val="0"/>
          <w:numId w:val="15"/>
        </w:numPr>
        <w:bidi/>
        <w:spacing w:line="240" w:lineRule="auto"/>
        <w:ind w:left="303" w:hanging="274"/>
        <w:contextualSpacing w:val="0"/>
        <w:rPr>
          <w:sz w:val="26"/>
          <w:szCs w:val="26"/>
          <w:lang w:bidi="ar-EG"/>
        </w:rPr>
      </w:pPr>
      <w:r w:rsidRPr="00A55F44">
        <w:rPr>
          <w:rFonts w:hint="cs"/>
          <w:sz w:val="26"/>
          <w:szCs w:val="26"/>
          <w:rtl/>
          <w:lang w:bidi="ar-EG"/>
        </w:rPr>
        <w:t>دراسة أثر تطبيق</w:t>
      </w:r>
      <w:r w:rsidRPr="00A55F44">
        <w:rPr>
          <w:sz w:val="26"/>
          <w:szCs w:val="26"/>
          <w:rtl/>
          <w:lang w:bidi="ar-EG"/>
        </w:rPr>
        <w:t xml:space="preserve"> </w:t>
      </w:r>
      <w:r w:rsidRPr="00A55F44">
        <w:rPr>
          <w:rFonts w:hint="cs"/>
          <w:sz w:val="26"/>
          <w:szCs w:val="26"/>
          <w:rtl/>
          <w:lang w:bidi="ar-EG"/>
        </w:rPr>
        <w:t>معيار التقرير المالى الدولى</w:t>
      </w:r>
      <w:r w:rsidRPr="00A55F44">
        <w:rPr>
          <w:rFonts w:hint="cs"/>
          <w:spacing w:val="-4"/>
          <w:sz w:val="26"/>
          <w:szCs w:val="26"/>
          <w:rtl/>
          <w:lang w:bidi="ar-EG"/>
        </w:rPr>
        <w:t xml:space="preserve"> </w:t>
      </w:r>
      <w:r w:rsidRPr="00A55F44">
        <w:rPr>
          <w:spacing w:val="-4"/>
          <w:sz w:val="26"/>
          <w:szCs w:val="26"/>
          <w:lang w:bidi="ar-EG"/>
        </w:rPr>
        <w:t>IFRS 17</w:t>
      </w:r>
      <w:r w:rsidRPr="00A55F44">
        <w:rPr>
          <w:rFonts w:hint="cs"/>
          <w:spacing w:val="-4"/>
          <w:sz w:val="26"/>
          <w:szCs w:val="26"/>
          <w:rtl/>
          <w:lang w:bidi="ar-EG"/>
        </w:rPr>
        <w:t xml:space="preserve"> </w:t>
      </w:r>
      <w:r w:rsidRPr="00A55F44">
        <w:rPr>
          <w:rFonts w:hint="cs"/>
          <w:sz w:val="26"/>
          <w:szCs w:val="26"/>
          <w:rtl/>
          <w:lang w:bidi="ar-EG"/>
        </w:rPr>
        <w:t>على تحسين جودة التقارير المالية وتعظيم قيمة شركات التأمين المقيدة بسوق الأوراق المالية.</w:t>
      </w:r>
    </w:p>
    <w:p w:rsidR="005B4A01" w:rsidRPr="00A55F44" w:rsidRDefault="005B4A01" w:rsidP="005B4A01">
      <w:pPr>
        <w:pStyle w:val="ListParagraph"/>
        <w:numPr>
          <w:ilvl w:val="0"/>
          <w:numId w:val="15"/>
        </w:numPr>
        <w:bidi/>
        <w:spacing w:line="240" w:lineRule="auto"/>
        <w:ind w:left="303" w:hanging="274"/>
        <w:contextualSpacing w:val="0"/>
        <w:rPr>
          <w:sz w:val="26"/>
          <w:szCs w:val="26"/>
          <w:lang w:bidi="ar-EG"/>
        </w:rPr>
      </w:pPr>
      <w:r w:rsidRPr="00A55F44">
        <w:rPr>
          <w:rFonts w:hint="cs"/>
          <w:sz w:val="26"/>
          <w:szCs w:val="26"/>
          <w:rtl/>
          <w:lang w:bidi="ar-EG"/>
        </w:rPr>
        <w:t>دراسة دور</w:t>
      </w:r>
      <w:r w:rsidRPr="00A55F44">
        <w:rPr>
          <w:sz w:val="26"/>
          <w:szCs w:val="26"/>
          <w:rtl/>
          <w:lang w:bidi="ar-EG"/>
        </w:rPr>
        <w:t xml:space="preserve"> </w:t>
      </w:r>
      <w:r w:rsidRPr="00A55F44">
        <w:rPr>
          <w:rFonts w:hint="cs"/>
          <w:sz w:val="26"/>
          <w:szCs w:val="26"/>
          <w:rtl/>
          <w:lang w:bidi="ar-EG"/>
        </w:rPr>
        <w:t>معيار التقرير المالى الدولى</w:t>
      </w:r>
      <w:r w:rsidRPr="00A55F44">
        <w:rPr>
          <w:rFonts w:hint="cs"/>
          <w:spacing w:val="-4"/>
          <w:sz w:val="26"/>
          <w:szCs w:val="26"/>
          <w:rtl/>
          <w:lang w:bidi="ar-EG"/>
        </w:rPr>
        <w:t xml:space="preserve"> </w:t>
      </w:r>
      <w:r w:rsidRPr="00A55F44">
        <w:rPr>
          <w:spacing w:val="-4"/>
          <w:sz w:val="26"/>
          <w:szCs w:val="26"/>
          <w:lang w:bidi="ar-EG"/>
        </w:rPr>
        <w:t>IFRS 17</w:t>
      </w:r>
      <w:r w:rsidRPr="00A55F44">
        <w:rPr>
          <w:rFonts w:hint="cs"/>
          <w:spacing w:val="-4"/>
          <w:sz w:val="26"/>
          <w:szCs w:val="26"/>
          <w:rtl/>
          <w:lang w:bidi="ar-EG"/>
        </w:rPr>
        <w:t xml:space="preserve"> فى الحد من ممارسات إدارة الأرباح وتحسين جودة التقارير المالية.</w:t>
      </w:r>
    </w:p>
    <w:p w:rsidR="005B4A01" w:rsidRPr="00A55F44" w:rsidRDefault="005B4A01" w:rsidP="007F6298">
      <w:pPr>
        <w:spacing w:after="0" w:line="240" w:lineRule="auto"/>
        <w:jc w:val="center"/>
        <w:rPr>
          <w:rFonts w:ascii="Times New Roman" w:hAnsi="Times New Roman" w:cs="Simplified Arabic"/>
          <w:b/>
          <w:bCs/>
          <w:sz w:val="34"/>
          <w:szCs w:val="34"/>
          <w:rtl/>
          <w:lang w:bidi="ar-EG"/>
        </w:rPr>
      </w:pPr>
      <w:r w:rsidRPr="00A55F44">
        <w:rPr>
          <w:rFonts w:ascii="Times New Roman" w:hAnsi="Times New Roman" w:cs="Simplified Arabic" w:hint="cs"/>
          <w:b/>
          <w:bCs/>
          <w:sz w:val="34"/>
          <w:szCs w:val="34"/>
          <w:rtl/>
          <w:lang w:bidi="ar-EG"/>
        </w:rPr>
        <w:lastRenderedPageBreak/>
        <w:t>المراجـــــــع</w:t>
      </w:r>
    </w:p>
    <w:p w:rsidR="005B4A01" w:rsidRPr="00A55F44" w:rsidRDefault="005B4A01" w:rsidP="007F6298">
      <w:pPr>
        <w:pStyle w:val="Heading2"/>
        <w:keepNext w:val="0"/>
        <w:keepLines w:val="0"/>
        <w:bidi/>
        <w:spacing w:before="0" w:line="240" w:lineRule="auto"/>
        <w:jc w:val="lowKashida"/>
        <w:rPr>
          <w:rFonts w:ascii="Times New Roman" w:eastAsia="Calibri" w:hAnsi="Times New Roman" w:cs="Simplified Arabic"/>
          <w:color w:val="auto"/>
          <w:sz w:val="30"/>
          <w:szCs w:val="30"/>
          <w:rtl/>
          <w:lang w:bidi="ar-EG"/>
        </w:rPr>
      </w:pPr>
      <w:r w:rsidRPr="00A55F44">
        <w:rPr>
          <w:rFonts w:ascii="Times New Roman" w:eastAsia="Calibri" w:hAnsi="Times New Roman" w:cs="Simplified Arabic" w:hint="cs"/>
          <w:color w:val="auto"/>
          <w:sz w:val="30"/>
          <w:szCs w:val="30"/>
          <w:rtl/>
          <w:lang w:bidi="ar-EG"/>
        </w:rPr>
        <w:t>أولاً: المراجع باللغة العربية</w:t>
      </w:r>
    </w:p>
    <w:p w:rsidR="005B4A01" w:rsidRPr="00A55F44" w:rsidRDefault="005B4A01" w:rsidP="005B4A01">
      <w:pPr>
        <w:pStyle w:val="FootnoteText"/>
        <w:numPr>
          <w:ilvl w:val="0"/>
          <w:numId w:val="12"/>
        </w:numPr>
        <w:bidi/>
        <w:ind w:left="387"/>
        <w:rPr>
          <w:sz w:val="26"/>
          <w:szCs w:val="26"/>
        </w:rPr>
      </w:pPr>
      <w:r w:rsidRPr="00A55F44">
        <w:rPr>
          <w:rFonts w:hint="cs"/>
          <w:sz w:val="26"/>
          <w:szCs w:val="26"/>
          <w:rtl/>
        </w:rPr>
        <w:t xml:space="preserve">د.أشرف محمد </w:t>
      </w:r>
      <w:proofErr w:type="gramStart"/>
      <w:r w:rsidRPr="00A55F44">
        <w:rPr>
          <w:rFonts w:hint="cs"/>
          <w:sz w:val="26"/>
          <w:szCs w:val="26"/>
          <w:rtl/>
        </w:rPr>
        <w:t>غالى</w:t>
      </w:r>
      <w:proofErr w:type="gramEnd"/>
      <w:r w:rsidR="007F6298" w:rsidRPr="00A55F44">
        <w:rPr>
          <w:rFonts w:hint="cs"/>
          <w:sz w:val="26"/>
          <w:szCs w:val="26"/>
          <w:rtl/>
        </w:rPr>
        <w:t>،</w:t>
      </w:r>
      <w:r w:rsidRPr="00A55F44">
        <w:rPr>
          <w:rFonts w:hint="cs"/>
          <w:sz w:val="26"/>
          <w:szCs w:val="26"/>
          <w:rtl/>
        </w:rPr>
        <w:t xml:space="preserve"> د.محمد محمد سليمان الفار</w:t>
      </w:r>
      <w:r w:rsidR="007F6298" w:rsidRPr="00A55F44">
        <w:rPr>
          <w:rFonts w:hint="cs"/>
          <w:sz w:val="26"/>
          <w:szCs w:val="26"/>
          <w:rtl/>
        </w:rPr>
        <w:t>،</w:t>
      </w:r>
      <w:r w:rsidRPr="00A55F44">
        <w:rPr>
          <w:rFonts w:hint="cs"/>
          <w:sz w:val="26"/>
          <w:szCs w:val="26"/>
          <w:rtl/>
        </w:rPr>
        <w:t xml:space="preserve">" تقييم مدى فعالية المحتوى المعلوماتى لمعيار عقود التأمين </w:t>
      </w:r>
      <w:r w:rsidRPr="00A55F44">
        <w:rPr>
          <w:sz w:val="26"/>
          <w:szCs w:val="26"/>
        </w:rPr>
        <w:t>IFRS 17</w:t>
      </w:r>
      <w:r w:rsidRPr="00A55F44">
        <w:rPr>
          <w:rFonts w:hint="cs"/>
          <w:sz w:val="26"/>
          <w:szCs w:val="26"/>
          <w:rtl/>
          <w:lang w:bidi="ar-EG"/>
        </w:rPr>
        <w:t xml:space="preserve"> على تعزيز الخصائص النوعية للمعلومات المحاسبية: دليل ميدانى من البيئة المصرية"</w:t>
      </w:r>
      <w:r w:rsidR="007F6298" w:rsidRPr="00A55F44">
        <w:rPr>
          <w:rFonts w:hint="cs"/>
          <w:sz w:val="26"/>
          <w:szCs w:val="26"/>
          <w:rtl/>
          <w:lang w:bidi="ar-EG"/>
        </w:rPr>
        <w:t>،</w:t>
      </w:r>
      <w:r w:rsidRPr="00A55F44">
        <w:rPr>
          <w:rFonts w:hint="cs"/>
          <w:b/>
          <w:bCs/>
          <w:sz w:val="26"/>
          <w:szCs w:val="26"/>
          <w:rtl/>
        </w:rPr>
        <w:t xml:space="preserve"> مجلة الفكر المحاسبي</w:t>
      </w:r>
      <w:r w:rsidRPr="00A55F44">
        <w:rPr>
          <w:rFonts w:hint="cs"/>
          <w:sz w:val="26"/>
          <w:szCs w:val="26"/>
          <w:rtl/>
        </w:rPr>
        <w:t>، كلية التجارة، جامعة عين شمس، العدد الثانى</w:t>
      </w:r>
      <w:r w:rsidR="007F6298" w:rsidRPr="00A55F44">
        <w:rPr>
          <w:rFonts w:hint="cs"/>
          <w:sz w:val="26"/>
          <w:szCs w:val="26"/>
          <w:rtl/>
        </w:rPr>
        <w:t>،</w:t>
      </w:r>
      <w:r w:rsidRPr="00A55F44">
        <w:rPr>
          <w:rFonts w:hint="cs"/>
          <w:sz w:val="26"/>
          <w:szCs w:val="26"/>
          <w:rtl/>
        </w:rPr>
        <w:t xml:space="preserve"> يوليو 2018.</w:t>
      </w:r>
    </w:p>
    <w:p w:rsidR="005B4A01" w:rsidRPr="00A55F44" w:rsidRDefault="005B4A01" w:rsidP="005B4A01">
      <w:pPr>
        <w:pStyle w:val="FootnoteText"/>
        <w:numPr>
          <w:ilvl w:val="0"/>
          <w:numId w:val="12"/>
        </w:numPr>
        <w:bidi/>
        <w:ind w:left="387"/>
        <w:rPr>
          <w:spacing w:val="-6"/>
          <w:sz w:val="26"/>
          <w:szCs w:val="26"/>
        </w:rPr>
      </w:pPr>
      <w:r w:rsidRPr="00A55F44">
        <w:rPr>
          <w:rFonts w:hint="cs"/>
          <w:spacing w:val="-6"/>
          <w:sz w:val="26"/>
          <w:szCs w:val="26"/>
          <w:rtl/>
        </w:rPr>
        <w:t>السيد السعيد العراقى</w:t>
      </w:r>
      <w:r w:rsidR="007F6298" w:rsidRPr="00A55F44">
        <w:rPr>
          <w:rFonts w:hint="cs"/>
          <w:spacing w:val="-6"/>
          <w:sz w:val="26"/>
          <w:szCs w:val="26"/>
          <w:rtl/>
        </w:rPr>
        <w:t>،</w:t>
      </w:r>
      <w:r w:rsidRPr="00A55F44">
        <w:rPr>
          <w:rFonts w:hint="cs"/>
          <w:spacing w:val="-6"/>
          <w:sz w:val="26"/>
          <w:szCs w:val="26"/>
          <w:rtl/>
        </w:rPr>
        <w:t>" إطار مقترح للقياس والإفصاح لعقود التأمين فى ضوء معايير التقارير المالية الدولية: دراسة اختبارية"</w:t>
      </w:r>
      <w:r w:rsidR="007F6298" w:rsidRPr="00A55F44">
        <w:rPr>
          <w:rFonts w:hint="cs"/>
          <w:spacing w:val="-6"/>
          <w:sz w:val="26"/>
          <w:szCs w:val="26"/>
          <w:rtl/>
        </w:rPr>
        <w:t>،</w:t>
      </w:r>
      <w:r w:rsidRPr="00A55F44">
        <w:rPr>
          <w:rFonts w:hint="cs"/>
          <w:b/>
          <w:bCs/>
          <w:spacing w:val="-6"/>
          <w:sz w:val="26"/>
          <w:szCs w:val="26"/>
          <w:rtl/>
        </w:rPr>
        <w:t xml:space="preserve"> رسالة دكتوراة</w:t>
      </w:r>
      <w:r w:rsidR="007F6298" w:rsidRPr="00A55F44">
        <w:rPr>
          <w:rFonts w:hint="cs"/>
          <w:spacing w:val="-6"/>
          <w:sz w:val="26"/>
          <w:szCs w:val="26"/>
          <w:rtl/>
        </w:rPr>
        <w:t>،</w:t>
      </w:r>
      <w:r w:rsidRPr="00A55F44">
        <w:rPr>
          <w:rFonts w:hint="cs"/>
          <w:spacing w:val="-6"/>
          <w:sz w:val="26"/>
          <w:szCs w:val="26"/>
          <w:rtl/>
        </w:rPr>
        <w:t xml:space="preserve"> كلية التجارة</w:t>
      </w:r>
      <w:r w:rsidR="007F6298" w:rsidRPr="00A55F44">
        <w:rPr>
          <w:rFonts w:hint="cs"/>
          <w:spacing w:val="-6"/>
          <w:sz w:val="26"/>
          <w:szCs w:val="26"/>
          <w:rtl/>
        </w:rPr>
        <w:t>،</w:t>
      </w:r>
      <w:r w:rsidRPr="00A55F44">
        <w:rPr>
          <w:rFonts w:hint="cs"/>
          <w:spacing w:val="-6"/>
          <w:sz w:val="26"/>
          <w:szCs w:val="26"/>
          <w:rtl/>
        </w:rPr>
        <w:t xml:space="preserve"> جامعة بنها</w:t>
      </w:r>
      <w:r w:rsidR="007F6298" w:rsidRPr="00A55F44">
        <w:rPr>
          <w:rFonts w:hint="cs"/>
          <w:spacing w:val="-6"/>
          <w:sz w:val="26"/>
          <w:szCs w:val="26"/>
          <w:rtl/>
        </w:rPr>
        <w:t>،</w:t>
      </w:r>
      <w:r w:rsidRPr="00A55F44">
        <w:rPr>
          <w:rFonts w:hint="cs"/>
          <w:spacing w:val="-6"/>
          <w:sz w:val="26"/>
          <w:szCs w:val="26"/>
          <w:rtl/>
        </w:rPr>
        <w:t xml:space="preserve"> 2015. </w:t>
      </w:r>
    </w:p>
    <w:p w:rsidR="005B4A01" w:rsidRPr="00A55F44" w:rsidRDefault="005B4A01" w:rsidP="005B4A01">
      <w:pPr>
        <w:pStyle w:val="FootnoteText"/>
        <w:numPr>
          <w:ilvl w:val="0"/>
          <w:numId w:val="12"/>
        </w:numPr>
        <w:bidi/>
        <w:ind w:left="387"/>
        <w:rPr>
          <w:sz w:val="26"/>
          <w:szCs w:val="26"/>
        </w:rPr>
      </w:pPr>
      <w:r w:rsidRPr="00A55F44">
        <w:rPr>
          <w:rFonts w:hint="cs"/>
          <w:sz w:val="26"/>
          <w:szCs w:val="26"/>
          <w:rtl/>
        </w:rPr>
        <w:t>د.آمال محمد عوض</w:t>
      </w:r>
      <w:r w:rsidR="007F6298" w:rsidRPr="00A55F44">
        <w:rPr>
          <w:rFonts w:hint="cs"/>
          <w:sz w:val="26"/>
          <w:szCs w:val="26"/>
          <w:rtl/>
        </w:rPr>
        <w:t>،</w:t>
      </w:r>
      <w:r w:rsidRPr="00A55F44">
        <w:rPr>
          <w:rFonts w:hint="cs"/>
          <w:sz w:val="26"/>
          <w:szCs w:val="26"/>
          <w:rtl/>
        </w:rPr>
        <w:t>" تقييم أثر تطوير معيار المحاسبة عن الإيراد على تحسين المحتوى الإعلامى للتقارير المالية"</w:t>
      </w:r>
      <w:r w:rsidR="007F6298" w:rsidRPr="00A55F44">
        <w:rPr>
          <w:rFonts w:hint="cs"/>
          <w:sz w:val="26"/>
          <w:szCs w:val="26"/>
          <w:rtl/>
        </w:rPr>
        <w:t>،</w:t>
      </w:r>
      <w:r w:rsidRPr="00A55F44">
        <w:rPr>
          <w:rFonts w:hint="cs"/>
          <w:b/>
          <w:bCs/>
          <w:sz w:val="26"/>
          <w:szCs w:val="26"/>
          <w:rtl/>
        </w:rPr>
        <w:t xml:space="preserve"> مجلة الفكر المحاسبي</w:t>
      </w:r>
      <w:r w:rsidRPr="00A55F44">
        <w:rPr>
          <w:rFonts w:hint="cs"/>
          <w:sz w:val="26"/>
          <w:szCs w:val="26"/>
          <w:rtl/>
        </w:rPr>
        <w:t>، كلية التجارة، جامعة عين شمس، العدد الأول</w:t>
      </w:r>
      <w:r w:rsidR="007F6298" w:rsidRPr="00A55F44">
        <w:rPr>
          <w:rFonts w:hint="cs"/>
          <w:sz w:val="26"/>
          <w:szCs w:val="26"/>
          <w:rtl/>
        </w:rPr>
        <w:t>،</w:t>
      </w:r>
      <w:r w:rsidRPr="00A55F44">
        <w:rPr>
          <w:rFonts w:hint="cs"/>
          <w:sz w:val="26"/>
          <w:szCs w:val="26"/>
          <w:rtl/>
        </w:rPr>
        <w:t xml:space="preserve"> الجزء الأول</w:t>
      </w:r>
      <w:r w:rsidR="007F6298" w:rsidRPr="00A55F44">
        <w:rPr>
          <w:rFonts w:hint="cs"/>
          <w:sz w:val="26"/>
          <w:szCs w:val="26"/>
          <w:rtl/>
        </w:rPr>
        <w:t>،</w:t>
      </w:r>
      <w:r w:rsidRPr="00A55F44">
        <w:rPr>
          <w:rFonts w:hint="cs"/>
          <w:sz w:val="26"/>
          <w:szCs w:val="26"/>
          <w:rtl/>
        </w:rPr>
        <w:t xml:space="preserve"> أبريل 2016.</w:t>
      </w:r>
    </w:p>
    <w:p w:rsidR="005B4A01" w:rsidRPr="00A55F44" w:rsidRDefault="005B4A01" w:rsidP="005B4A01">
      <w:pPr>
        <w:pStyle w:val="FootnoteText"/>
        <w:numPr>
          <w:ilvl w:val="0"/>
          <w:numId w:val="12"/>
        </w:numPr>
        <w:bidi/>
        <w:ind w:left="387"/>
        <w:rPr>
          <w:sz w:val="26"/>
          <w:szCs w:val="26"/>
        </w:rPr>
      </w:pPr>
      <w:r w:rsidRPr="00A55F44">
        <w:rPr>
          <w:rFonts w:hint="cs"/>
          <w:sz w:val="26"/>
          <w:szCs w:val="26"/>
          <w:rtl/>
        </w:rPr>
        <w:t>د.أيمن صابر على</w:t>
      </w:r>
      <w:r w:rsidR="007F6298" w:rsidRPr="00A55F44">
        <w:rPr>
          <w:rFonts w:hint="cs"/>
          <w:sz w:val="26"/>
          <w:szCs w:val="26"/>
          <w:rtl/>
        </w:rPr>
        <w:t>،</w:t>
      </w:r>
      <w:r w:rsidRPr="00A55F44">
        <w:rPr>
          <w:rFonts w:hint="cs"/>
          <w:sz w:val="26"/>
          <w:szCs w:val="26"/>
          <w:rtl/>
        </w:rPr>
        <w:t>" أثر تطبيق معايير التقارير المالية الدولية على عدم تماثل المعلومات المحاسبية وجودة الأرباح"</w:t>
      </w:r>
      <w:r w:rsidR="007F6298" w:rsidRPr="00A55F44">
        <w:rPr>
          <w:rFonts w:hint="cs"/>
          <w:sz w:val="26"/>
          <w:szCs w:val="26"/>
          <w:rtl/>
        </w:rPr>
        <w:t>،</w:t>
      </w:r>
      <w:r w:rsidRPr="00A55F44">
        <w:rPr>
          <w:rFonts w:hint="cs"/>
          <w:b/>
          <w:bCs/>
          <w:sz w:val="26"/>
          <w:szCs w:val="26"/>
          <w:rtl/>
        </w:rPr>
        <w:t xml:space="preserve"> مجلة الفكر المحاسبي</w:t>
      </w:r>
      <w:r w:rsidRPr="00A55F44">
        <w:rPr>
          <w:rFonts w:hint="cs"/>
          <w:sz w:val="26"/>
          <w:szCs w:val="26"/>
          <w:rtl/>
        </w:rPr>
        <w:t>، كلية التجارة، جامعة عين شمس، العدد الثانى</w:t>
      </w:r>
      <w:r w:rsidR="007F6298" w:rsidRPr="00A55F44">
        <w:rPr>
          <w:rFonts w:hint="cs"/>
          <w:sz w:val="26"/>
          <w:szCs w:val="26"/>
          <w:rtl/>
        </w:rPr>
        <w:t>،</w:t>
      </w:r>
      <w:r w:rsidRPr="00A55F44">
        <w:rPr>
          <w:rFonts w:hint="cs"/>
          <w:sz w:val="26"/>
          <w:szCs w:val="26"/>
          <w:rtl/>
        </w:rPr>
        <w:t xml:space="preserve"> الجزء الأول</w:t>
      </w:r>
      <w:r w:rsidR="007F6298" w:rsidRPr="00A55F44">
        <w:rPr>
          <w:rFonts w:hint="cs"/>
          <w:sz w:val="26"/>
          <w:szCs w:val="26"/>
          <w:rtl/>
        </w:rPr>
        <w:t>،</w:t>
      </w:r>
      <w:r w:rsidRPr="00A55F44">
        <w:rPr>
          <w:rFonts w:hint="cs"/>
          <w:sz w:val="26"/>
          <w:szCs w:val="26"/>
          <w:rtl/>
        </w:rPr>
        <w:t xml:space="preserve"> يوليو 2015.</w:t>
      </w:r>
    </w:p>
    <w:p w:rsidR="005B4A01" w:rsidRPr="00A55F44" w:rsidRDefault="005B4A01" w:rsidP="007F6298">
      <w:pPr>
        <w:pStyle w:val="FootnoteText"/>
        <w:numPr>
          <w:ilvl w:val="0"/>
          <w:numId w:val="12"/>
        </w:numPr>
        <w:bidi/>
        <w:spacing w:line="228" w:lineRule="auto"/>
        <w:ind w:left="386"/>
        <w:rPr>
          <w:sz w:val="26"/>
          <w:szCs w:val="26"/>
        </w:rPr>
      </w:pPr>
      <w:r w:rsidRPr="00A55F44">
        <w:rPr>
          <w:rFonts w:hint="cs"/>
          <w:sz w:val="26"/>
          <w:szCs w:val="26"/>
          <w:rtl/>
        </w:rPr>
        <w:t xml:space="preserve">د.تامر سعيد عبد المنعم،" أثر معيار الإيراد من العقود مع العملاء </w:t>
      </w:r>
      <w:r w:rsidRPr="00A55F44">
        <w:rPr>
          <w:sz w:val="26"/>
          <w:szCs w:val="26"/>
        </w:rPr>
        <w:t>IFRS 15</w:t>
      </w:r>
      <w:r w:rsidRPr="00A55F44">
        <w:rPr>
          <w:rFonts w:hint="cs"/>
          <w:sz w:val="26"/>
          <w:szCs w:val="26"/>
          <w:rtl/>
          <w:lang w:bidi="ar-EG"/>
        </w:rPr>
        <w:t xml:space="preserve"> على جودة المعلومات المحاسبية</w:t>
      </w:r>
      <w:r w:rsidRPr="00A55F44">
        <w:rPr>
          <w:rFonts w:hint="cs"/>
          <w:sz w:val="26"/>
          <w:szCs w:val="26"/>
          <w:rtl/>
        </w:rPr>
        <w:t xml:space="preserve">"، </w:t>
      </w:r>
      <w:r w:rsidRPr="00A55F44">
        <w:rPr>
          <w:rFonts w:hint="cs"/>
          <w:b/>
          <w:bCs/>
          <w:sz w:val="26"/>
          <w:szCs w:val="26"/>
          <w:rtl/>
        </w:rPr>
        <w:t>مجلة الفكر المحاسبي</w:t>
      </w:r>
      <w:r w:rsidRPr="00A55F44">
        <w:rPr>
          <w:rFonts w:hint="cs"/>
          <w:sz w:val="26"/>
          <w:szCs w:val="26"/>
          <w:rtl/>
        </w:rPr>
        <w:t>، كلية التجارة، جامعة عين شمس، العدد الثانى</w:t>
      </w:r>
      <w:r w:rsidR="007F6298" w:rsidRPr="00A55F44">
        <w:rPr>
          <w:rFonts w:hint="cs"/>
          <w:sz w:val="26"/>
          <w:szCs w:val="26"/>
          <w:rtl/>
        </w:rPr>
        <w:t>،</w:t>
      </w:r>
      <w:r w:rsidRPr="00A55F44">
        <w:rPr>
          <w:rFonts w:hint="cs"/>
          <w:sz w:val="26"/>
          <w:szCs w:val="26"/>
          <w:rtl/>
        </w:rPr>
        <w:t xml:space="preserve"> الجزء الأول</w:t>
      </w:r>
      <w:r w:rsidR="007F6298" w:rsidRPr="00A55F44">
        <w:rPr>
          <w:rFonts w:hint="cs"/>
          <w:sz w:val="26"/>
          <w:szCs w:val="26"/>
          <w:rtl/>
        </w:rPr>
        <w:t>،</w:t>
      </w:r>
      <w:r w:rsidRPr="00A55F44">
        <w:rPr>
          <w:rFonts w:hint="cs"/>
          <w:sz w:val="26"/>
          <w:szCs w:val="26"/>
          <w:rtl/>
        </w:rPr>
        <w:t xml:space="preserve"> يوليو 2015.</w:t>
      </w:r>
    </w:p>
    <w:p w:rsidR="005B4A01" w:rsidRPr="00A55F44" w:rsidRDefault="005B4A01" w:rsidP="007F6298">
      <w:pPr>
        <w:pStyle w:val="FootnoteText"/>
        <w:numPr>
          <w:ilvl w:val="0"/>
          <w:numId w:val="12"/>
        </w:numPr>
        <w:bidi/>
        <w:spacing w:line="228" w:lineRule="auto"/>
        <w:ind w:left="386" w:hanging="450"/>
        <w:rPr>
          <w:sz w:val="26"/>
          <w:szCs w:val="26"/>
          <w:lang w:bidi="ar-EG"/>
        </w:rPr>
      </w:pPr>
      <w:r w:rsidRPr="00A55F44">
        <w:rPr>
          <w:rFonts w:hint="cs"/>
          <w:sz w:val="26"/>
          <w:szCs w:val="26"/>
          <w:rtl/>
        </w:rPr>
        <w:t xml:space="preserve">د.تامر سعيد عبد المنعم،" قياس أثر تحديث معايير المحاسبة المصرية في عام 2015 في تحسين جودة القوائم المالية"، </w:t>
      </w:r>
      <w:r w:rsidRPr="00A55F44">
        <w:rPr>
          <w:rFonts w:hint="cs"/>
          <w:b/>
          <w:bCs/>
          <w:sz w:val="26"/>
          <w:szCs w:val="26"/>
          <w:rtl/>
        </w:rPr>
        <w:t>مجلة الفكر المحاسبي</w:t>
      </w:r>
      <w:r w:rsidRPr="00A55F44">
        <w:rPr>
          <w:rFonts w:hint="cs"/>
          <w:sz w:val="26"/>
          <w:szCs w:val="26"/>
          <w:rtl/>
        </w:rPr>
        <w:t>، كلية التجارة، جامعة عين شمس، العدد الرابع</w:t>
      </w:r>
      <w:r w:rsidR="007F6298" w:rsidRPr="00A55F44">
        <w:rPr>
          <w:rFonts w:hint="cs"/>
          <w:sz w:val="26"/>
          <w:szCs w:val="26"/>
          <w:rtl/>
        </w:rPr>
        <w:t>،</w:t>
      </w:r>
      <w:r w:rsidRPr="00A55F44">
        <w:rPr>
          <w:rFonts w:hint="cs"/>
          <w:sz w:val="26"/>
          <w:szCs w:val="26"/>
          <w:rtl/>
        </w:rPr>
        <w:t xml:space="preserve"> الجزء الثانى</w:t>
      </w:r>
      <w:r w:rsidR="007F6298" w:rsidRPr="00A55F44">
        <w:rPr>
          <w:rFonts w:hint="cs"/>
          <w:sz w:val="26"/>
          <w:szCs w:val="26"/>
          <w:rtl/>
        </w:rPr>
        <w:t>،</w:t>
      </w:r>
      <w:r w:rsidRPr="00A55F44">
        <w:rPr>
          <w:rFonts w:hint="cs"/>
          <w:sz w:val="26"/>
          <w:szCs w:val="26"/>
          <w:rtl/>
        </w:rPr>
        <w:t xml:space="preserve"> ديسمبر 2016.</w:t>
      </w:r>
    </w:p>
    <w:p w:rsidR="005B4A01" w:rsidRPr="00A55F44" w:rsidRDefault="005B4A01" w:rsidP="007F6298">
      <w:pPr>
        <w:pStyle w:val="FootnoteText"/>
        <w:numPr>
          <w:ilvl w:val="0"/>
          <w:numId w:val="12"/>
        </w:numPr>
        <w:bidi/>
        <w:spacing w:line="228" w:lineRule="auto"/>
        <w:ind w:left="386" w:hanging="450"/>
        <w:rPr>
          <w:sz w:val="26"/>
          <w:szCs w:val="26"/>
          <w:lang w:bidi="ar-EG"/>
        </w:rPr>
      </w:pPr>
      <w:r w:rsidRPr="00A55F44">
        <w:rPr>
          <w:rFonts w:hint="cs"/>
          <w:sz w:val="26"/>
          <w:szCs w:val="26"/>
          <w:rtl/>
        </w:rPr>
        <w:t>رهام فتحى راشد الكبيجى</w:t>
      </w:r>
      <w:r w:rsidR="007F6298" w:rsidRPr="00A55F44">
        <w:rPr>
          <w:rFonts w:hint="cs"/>
          <w:sz w:val="26"/>
          <w:szCs w:val="26"/>
          <w:rtl/>
        </w:rPr>
        <w:t>،</w:t>
      </w:r>
      <w:r w:rsidRPr="00A55F44">
        <w:rPr>
          <w:rFonts w:hint="cs"/>
          <w:sz w:val="26"/>
          <w:szCs w:val="26"/>
          <w:rtl/>
        </w:rPr>
        <w:t>" أثر تطبيق معيار الإبلاغ المالى الدولى لعقود التأمين على القوائم المالية والمخاطر فى شركات التأمين المدرجة فى  بورصة عمان"</w:t>
      </w:r>
      <w:r w:rsidR="007F6298" w:rsidRPr="00A55F44">
        <w:rPr>
          <w:rFonts w:hint="cs"/>
          <w:sz w:val="26"/>
          <w:szCs w:val="26"/>
          <w:rtl/>
        </w:rPr>
        <w:t>،</w:t>
      </w:r>
      <w:r w:rsidRPr="00A55F44">
        <w:rPr>
          <w:rFonts w:hint="cs"/>
          <w:sz w:val="26"/>
          <w:szCs w:val="26"/>
          <w:rtl/>
        </w:rPr>
        <w:t xml:space="preserve"> </w:t>
      </w:r>
      <w:r w:rsidRPr="00A55F44">
        <w:rPr>
          <w:rFonts w:hint="cs"/>
          <w:b/>
          <w:bCs/>
          <w:sz w:val="26"/>
          <w:szCs w:val="26"/>
          <w:rtl/>
        </w:rPr>
        <w:t>رسالة دكتوراة</w:t>
      </w:r>
      <w:r w:rsidR="007F6298" w:rsidRPr="00A55F44">
        <w:rPr>
          <w:rFonts w:hint="cs"/>
          <w:sz w:val="26"/>
          <w:szCs w:val="26"/>
          <w:rtl/>
        </w:rPr>
        <w:t>،</w:t>
      </w:r>
      <w:r w:rsidRPr="00A55F44">
        <w:rPr>
          <w:rFonts w:hint="cs"/>
          <w:sz w:val="26"/>
          <w:szCs w:val="26"/>
          <w:rtl/>
        </w:rPr>
        <w:t xml:space="preserve"> كلية الدراسات العليا</w:t>
      </w:r>
      <w:r w:rsidR="007F6298" w:rsidRPr="00A55F44">
        <w:rPr>
          <w:rFonts w:hint="cs"/>
          <w:sz w:val="26"/>
          <w:szCs w:val="26"/>
          <w:rtl/>
        </w:rPr>
        <w:t>،</w:t>
      </w:r>
      <w:r w:rsidRPr="00A55F44">
        <w:rPr>
          <w:rFonts w:hint="cs"/>
          <w:sz w:val="26"/>
          <w:szCs w:val="26"/>
          <w:rtl/>
        </w:rPr>
        <w:t xml:space="preserve"> جامعة العلوم الإسلامية العالمية</w:t>
      </w:r>
      <w:r w:rsidR="007F6298" w:rsidRPr="00A55F44">
        <w:rPr>
          <w:rFonts w:hint="cs"/>
          <w:sz w:val="26"/>
          <w:szCs w:val="26"/>
          <w:rtl/>
        </w:rPr>
        <w:t>،</w:t>
      </w:r>
      <w:r w:rsidRPr="00A55F44">
        <w:rPr>
          <w:rFonts w:hint="cs"/>
          <w:sz w:val="26"/>
          <w:szCs w:val="26"/>
          <w:rtl/>
        </w:rPr>
        <w:t xml:space="preserve"> الأردن</w:t>
      </w:r>
      <w:r w:rsidR="007F6298" w:rsidRPr="00A55F44">
        <w:rPr>
          <w:rFonts w:hint="cs"/>
          <w:sz w:val="26"/>
          <w:szCs w:val="26"/>
          <w:rtl/>
        </w:rPr>
        <w:t>،</w:t>
      </w:r>
      <w:r w:rsidRPr="00A55F44">
        <w:rPr>
          <w:rFonts w:hint="cs"/>
          <w:sz w:val="26"/>
          <w:szCs w:val="26"/>
          <w:rtl/>
        </w:rPr>
        <w:t xml:space="preserve"> 2018</w:t>
      </w:r>
    </w:p>
    <w:p w:rsidR="005B4A01" w:rsidRPr="00A55F44" w:rsidRDefault="005B4A01" w:rsidP="005B4A01">
      <w:pPr>
        <w:pStyle w:val="FootnoteText"/>
        <w:numPr>
          <w:ilvl w:val="0"/>
          <w:numId w:val="12"/>
        </w:numPr>
        <w:bidi/>
        <w:ind w:left="387" w:hanging="450"/>
        <w:rPr>
          <w:sz w:val="26"/>
          <w:szCs w:val="26"/>
          <w:lang w:bidi="ar-EG"/>
        </w:rPr>
      </w:pPr>
      <w:r w:rsidRPr="00A55F44">
        <w:rPr>
          <w:rFonts w:hint="cs"/>
          <w:sz w:val="26"/>
          <w:szCs w:val="26"/>
          <w:rtl/>
          <w:lang w:bidi="ar-EG"/>
        </w:rPr>
        <w:t>د.سناء محمد رزق الرميلى</w:t>
      </w:r>
      <w:r w:rsidR="007F6298" w:rsidRPr="00A55F44">
        <w:rPr>
          <w:rFonts w:hint="cs"/>
          <w:sz w:val="26"/>
          <w:szCs w:val="26"/>
          <w:rtl/>
          <w:lang w:bidi="ar-EG"/>
        </w:rPr>
        <w:t>،</w:t>
      </w:r>
      <w:r w:rsidRPr="00A55F44">
        <w:rPr>
          <w:rFonts w:hint="cs"/>
          <w:sz w:val="26"/>
          <w:szCs w:val="26"/>
          <w:rtl/>
          <w:lang w:bidi="ar-EG"/>
        </w:rPr>
        <w:t>" مؤشر مقترح للإفصاح عن المخاطر فى صناعة التأمين المصرية ومدى قبول المستثمرين له"</w:t>
      </w:r>
      <w:r w:rsidR="007F6298" w:rsidRPr="00A55F44">
        <w:rPr>
          <w:rFonts w:hint="cs"/>
          <w:sz w:val="26"/>
          <w:szCs w:val="26"/>
          <w:rtl/>
          <w:lang w:bidi="ar-EG"/>
        </w:rPr>
        <w:t>،</w:t>
      </w:r>
      <w:r w:rsidRPr="00A55F44">
        <w:rPr>
          <w:rFonts w:hint="cs"/>
          <w:sz w:val="26"/>
          <w:szCs w:val="26"/>
          <w:rtl/>
          <w:lang w:bidi="ar-EG"/>
        </w:rPr>
        <w:t xml:space="preserve"> </w:t>
      </w:r>
      <w:r w:rsidRPr="00A55F44">
        <w:rPr>
          <w:rFonts w:hint="cs"/>
          <w:b/>
          <w:bCs/>
          <w:sz w:val="26"/>
          <w:szCs w:val="26"/>
          <w:rtl/>
          <w:lang w:bidi="ar-EG"/>
        </w:rPr>
        <w:t>مجلة كلية التجارة للبحوث العلمية</w:t>
      </w:r>
      <w:r w:rsidR="007F6298" w:rsidRPr="00A55F44">
        <w:rPr>
          <w:rFonts w:hint="cs"/>
          <w:sz w:val="26"/>
          <w:szCs w:val="26"/>
          <w:rtl/>
          <w:lang w:bidi="ar-EG"/>
        </w:rPr>
        <w:t>،</w:t>
      </w:r>
      <w:r w:rsidRPr="00A55F44">
        <w:rPr>
          <w:rFonts w:hint="cs"/>
          <w:sz w:val="26"/>
          <w:szCs w:val="26"/>
          <w:rtl/>
          <w:lang w:bidi="ar-EG"/>
        </w:rPr>
        <w:t xml:space="preserve"> كلية التجارة</w:t>
      </w:r>
      <w:r w:rsidR="007F6298" w:rsidRPr="00A55F44">
        <w:rPr>
          <w:rFonts w:hint="cs"/>
          <w:sz w:val="26"/>
          <w:szCs w:val="26"/>
          <w:rtl/>
          <w:lang w:bidi="ar-EG"/>
        </w:rPr>
        <w:t>،</w:t>
      </w:r>
      <w:r w:rsidRPr="00A55F44">
        <w:rPr>
          <w:rFonts w:hint="cs"/>
          <w:sz w:val="26"/>
          <w:szCs w:val="26"/>
          <w:rtl/>
          <w:lang w:bidi="ar-EG"/>
        </w:rPr>
        <w:t xml:space="preserve"> جامعة الإسكندرية</w:t>
      </w:r>
      <w:r w:rsidR="007F6298" w:rsidRPr="00A55F44">
        <w:rPr>
          <w:rFonts w:hint="cs"/>
          <w:sz w:val="26"/>
          <w:szCs w:val="26"/>
          <w:rtl/>
          <w:lang w:bidi="ar-EG"/>
        </w:rPr>
        <w:t>،</w:t>
      </w:r>
      <w:r w:rsidRPr="00A55F44">
        <w:rPr>
          <w:rFonts w:hint="cs"/>
          <w:sz w:val="26"/>
          <w:szCs w:val="26"/>
          <w:rtl/>
          <w:lang w:bidi="ar-EG"/>
        </w:rPr>
        <w:t xml:space="preserve"> المجلد الثانى والخمسون</w:t>
      </w:r>
      <w:r w:rsidR="007F6298" w:rsidRPr="00A55F44">
        <w:rPr>
          <w:rFonts w:hint="cs"/>
          <w:sz w:val="26"/>
          <w:szCs w:val="26"/>
          <w:rtl/>
          <w:lang w:bidi="ar-EG"/>
        </w:rPr>
        <w:t>،</w:t>
      </w:r>
      <w:r w:rsidRPr="00A55F44">
        <w:rPr>
          <w:rFonts w:hint="cs"/>
          <w:sz w:val="26"/>
          <w:szCs w:val="26"/>
          <w:rtl/>
          <w:lang w:bidi="ar-EG"/>
        </w:rPr>
        <w:t xml:space="preserve"> العدد الأول</w:t>
      </w:r>
      <w:r w:rsidR="007F6298" w:rsidRPr="00A55F44">
        <w:rPr>
          <w:rFonts w:hint="cs"/>
          <w:sz w:val="26"/>
          <w:szCs w:val="26"/>
          <w:rtl/>
          <w:lang w:bidi="ar-EG"/>
        </w:rPr>
        <w:t>،</w:t>
      </w:r>
      <w:r w:rsidRPr="00A55F44">
        <w:rPr>
          <w:rFonts w:hint="cs"/>
          <w:sz w:val="26"/>
          <w:szCs w:val="26"/>
          <w:rtl/>
          <w:lang w:bidi="ar-EG"/>
        </w:rPr>
        <w:t xml:space="preserve"> الجزء الثالث</w:t>
      </w:r>
      <w:r w:rsidR="007F6298" w:rsidRPr="00A55F44">
        <w:rPr>
          <w:rFonts w:hint="cs"/>
          <w:sz w:val="26"/>
          <w:szCs w:val="26"/>
          <w:rtl/>
          <w:lang w:bidi="ar-EG"/>
        </w:rPr>
        <w:t>،</w:t>
      </w:r>
      <w:r w:rsidRPr="00A55F44">
        <w:rPr>
          <w:rFonts w:hint="cs"/>
          <w:sz w:val="26"/>
          <w:szCs w:val="26"/>
          <w:rtl/>
          <w:lang w:bidi="ar-EG"/>
        </w:rPr>
        <w:t xml:space="preserve"> يوليو 2015.</w:t>
      </w:r>
    </w:p>
    <w:p w:rsidR="005B4A01" w:rsidRPr="00A55F44" w:rsidRDefault="005B4A01" w:rsidP="005B4A01">
      <w:pPr>
        <w:pStyle w:val="FootnoteText"/>
        <w:numPr>
          <w:ilvl w:val="0"/>
          <w:numId w:val="12"/>
        </w:numPr>
        <w:bidi/>
        <w:ind w:left="387" w:hanging="450"/>
        <w:rPr>
          <w:sz w:val="26"/>
          <w:szCs w:val="26"/>
          <w:lang w:bidi="ar-EG"/>
        </w:rPr>
      </w:pPr>
      <w:r w:rsidRPr="00A55F44">
        <w:rPr>
          <w:rFonts w:hint="cs"/>
          <w:sz w:val="26"/>
          <w:szCs w:val="26"/>
          <w:rtl/>
          <w:lang w:bidi="ar-EG"/>
        </w:rPr>
        <w:t>د.صفوان قصى عبدالحليم</w:t>
      </w:r>
      <w:r w:rsidR="007F6298" w:rsidRPr="00A55F44">
        <w:rPr>
          <w:rFonts w:hint="cs"/>
          <w:sz w:val="26"/>
          <w:szCs w:val="26"/>
          <w:rtl/>
          <w:lang w:bidi="ar-EG"/>
        </w:rPr>
        <w:t>،</w:t>
      </w:r>
      <w:r w:rsidRPr="00A55F44">
        <w:rPr>
          <w:rFonts w:hint="cs"/>
          <w:sz w:val="26"/>
          <w:szCs w:val="26"/>
          <w:rtl/>
          <w:lang w:bidi="ar-EG"/>
        </w:rPr>
        <w:t xml:space="preserve"> د.حسين حوشان جارالله</w:t>
      </w:r>
      <w:r w:rsidR="007F6298" w:rsidRPr="00A55F44">
        <w:rPr>
          <w:rFonts w:hint="cs"/>
          <w:sz w:val="26"/>
          <w:szCs w:val="26"/>
          <w:rtl/>
          <w:lang w:bidi="ar-EG"/>
        </w:rPr>
        <w:t>،</w:t>
      </w:r>
      <w:r w:rsidRPr="00A55F44">
        <w:rPr>
          <w:rFonts w:hint="cs"/>
          <w:sz w:val="26"/>
          <w:szCs w:val="26"/>
          <w:rtl/>
          <w:lang w:bidi="ar-EG"/>
        </w:rPr>
        <w:t xml:space="preserve">" مدى ملاءمة تطبيق مبدأ الإعتراف بالإيراد لعقود التأمين المحلية فى إطار معيار الإبلاغ المالى الدولى </w:t>
      </w:r>
      <w:r w:rsidRPr="00A55F44">
        <w:rPr>
          <w:sz w:val="26"/>
          <w:szCs w:val="26"/>
          <w:lang w:bidi="ar-EG"/>
        </w:rPr>
        <w:t>IFRS 4</w:t>
      </w:r>
      <w:r w:rsidRPr="00A55F44">
        <w:rPr>
          <w:rFonts w:hint="cs"/>
          <w:sz w:val="26"/>
          <w:szCs w:val="26"/>
          <w:rtl/>
          <w:lang w:bidi="ar-EG"/>
        </w:rPr>
        <w:t xml:space="preserve"> "</w:t>
      </w:r>
      <w:r w:rsidR="007F6298" w:rsidRPr="00A55F44">
        <w:rPr>
          <w:rFonts w:hint="cs"/>
          <w:sz w:val="26"/>
          <w:szCs w:val="26"/>
          <w:rtl/>
          <w:lang w:bidi="ar-EG"/>
        </w:rPr>
        <w:t>،</w:t>
      </w:r>
      <w:r w:rsidRPr="00A55F44">
        <w:rPr>
          <w:rFonts w:hint="cs"/>
          <w:sz w:val="26"/>
          <w:szCs w:val="26"/>
          <w:rtl/>
          <w:lang w:bidi="ar-EG"/>
        </w:rPr>
        <w:t xml:space="preserve"> </w:t>
      </w:r>
      <w:r w:rsidRPr="00A55F44">
        <w:rPr>
          <w:rFonts w:hint="cs"/>
          <w:b/>
          <w:bCs/>
          <w:sz w:val="26"/>
          <w:szCs w:val="26"/>
          <w:rtl/>
          <w:lang w:bidi="ar-EG"/>
        </w:rPr>
        <w:t>مجلة جامعة ذى قار</w:t>
      </w:r>
      <w:r w:rsidR="007F6298" w:rsidRPr="00A55F44">
        <w:rPr>
          <w:rFonts w:hint="cs"/>
          <w:sz w:val="26"/>
          <w:szCs w:val="26"/>
          <w:rtl/>
          <w:lang w:bidi="ar-EG"/>
        </w:rPr>
        <w:t>،</w:t>
      </w:r>
      <w:r w:rsidRPr="00A55F44">
        <w:rPr>
          <w:rFonts w:hint="cs"/>
          <w:sz w:val="26"/>
          <w:szCs w:val="26"/>
          <w:rtl/>
          <w:lang w:bidi="ar-EG"/>
        </w:rPr>
        <w:t xml:space="preserve"> المجلد الحادى عشر</w:t>
      </w:r>
      <w:r w:rsidR="007F6298" w:rsidRPr="00A55F44">
        <w:rPr>
          <w:rFonts w:hint="cs"/>
          <w:sz w:val="26"/>
          <w:szCs w:val="26"/>
          <w:rtl/>
          <w:lang w:bidi="ar-EG"/>
        </w:rPr>
        <w:t>،</w:t>
      </w:r>
      <w:r w:rsidRPr="00A55F44">
        <w:rPr>
          <w:rFonts w:hint="cs"/>
          <w:sz w:val="26"/>
          <w:szCs w:val="26"/>
          <w:rtl/>
          <w:lang w:bidi="ar-EG"/>
        </w:rPr>
        <w:t xml:space="preserve"> العدد الأول</w:t>
      </w:r>
      <w:r w:rsidR="007F6298" w:rsidRPr="00A55F44">
        <w:rPr>
          <w:rFonts w:hint="cs"/>
          <w:sz w:val="26"/>
          <w:szCs w:val="26"/>
          <w:rtl/>
          <w:lang w:bidi="ar-EG"/>
        </w:rPr>
        <w:t>،</w:t>
      </w:r>
      <w:r w:rsidRPr="00A55F44">
        <w:rPr>
          <w:rFonts w:hint="cs"/>
          <w:sz w:val="26"/>
          <w:szCs w:val="26"/>
          <w:rtl/>
          <w:lang w:bidi="ar-EG"/>
        </w:rPr>
        <w:t xml:space="preserve"> العراق</w:t>
      </w:r>
      <w:r w:rsidR="007F6298" w:rsidRPr="00A55F44">
        <w:rPr>
          <w:rFonts w:hint="cs"/>
          <w:sz w:val="26"/>
          <w:szCs w:val="26"/>
          <w:rtl/>
          <w:lang w:bidi="ar-EG"/>
        </w:rPr>
        <w:t>،</w:t>
      </w:r>
      <w:r w:rsidRPr="00A55F44">
        <w:rPr>
          <w:rFonts w:hint="cs"/>
          <w:sz w:val="26"/>
          <w:szCs w:val="26"/>
          <w:rtl/>
          <w:lang w:bidi="ar-EG"/>
        </w:rPr>
        <w:t xml:space="preserve"> 2016.</w:t>
      </w:r>
    </w:p>
    <w:p w:rsidR="005B4A01" w:rsidRPr="00A55F44" w:rsidRDefault="005B4A01" w:rsidP="00E30E20">
      <w:pPr>
        <w:pStyle w:val="FootnoteText"/>
        <w:numPr>
          <w:ilvl w:val="0"/>
          <w:numId w:val="12"/>
        </w:numPr>
        <w:bidi/>
        <w:ind w:left="566" w:hanging="567"/>
        <w:rPr>
          <w:sz w:val="26"/>
          <w:szCs w:val="26"/>
          <w:lang w:bidi="ar-EG"/>
        </w:rPr>
      </w:pPr>
      <w:r w:rsidRPr="00A55F44">
        <w:rPr>
          <w:rFonts w:hint="cs"/>
          <w:sz w:val="26"/>
          <w:szCs w:val="26"/>
          <w:rtl/>
          <w:lang w:bidi="ar-EG"/>
        </w:rPr>
        <w:t xml:space="preserve"> د.أحمد رجب عبدالملك</w:t>
      </w:r>
      <w:r w:rsidR="007F6298" w:rsidRPr="00A55F44">
        <w:rPr>
          <w:rFonts w:hint="cs"/>
          <w:sz w:val="26"/>
          <w:szCs w:val="26"/>
          <w:rtl/>
          <w:lang w:bidi="ar-EG"/>
        </w:rPr>
        <w:t>،</w:t>
      </w:r>
      <w:r w:rsidRPr="00A55F44">
        <w:rPr>
          <w:rFonts w:hint="cs"/>
          <w:sz w:val="26"/>
          <w:szCs w:val="26"/>
          <w:rtl/>
          <w:lang w:bidi="ar-EG"/>
        </w:rPr>
        <w:t>" إطار مقترح للحوكمة فى شركات التأمين: دراسة نظرية ميدانية"</w:t>
      </w:r>
      <w:r w:rsidR="007F6298" w:rsidRPr="00A55F44">
        <w:rPr>
          <w:rFonts w:hint="cs"/>
          <w:sz w:val="26"/>
          <w:szCs w:val="26"/>
          <w:rtl/>
          <w:lang w:bidi="ar-EG"/>
        </w:rPr>
        <w:t>،</w:t>
      </w:r>
      <w:r w:rsidRPr="00A55F44">
        <w:rPr>
          <w:rFonts w:hint="cs"/>
          <w:sz w:val="26"/>
          <w:szCs w:val="26"/>
          <w:rtl/>
          <w:lang w:bidi="ar-EG"/>
        </w:rPr>
        <w:t xml:space="preserve"> </w:t>
      </w:r>
      <w:r w:rsidRPr="00A55F44">
        <w:rPr>
          <w:rFonts w:hint="cs"/>
          <w:b/>
          <w:bCs/>
          <w:sz w:val="26"/>
          <w:szCs w:val="26"/>
          <w:rtl/>
          <w:lang w:bidi="ar-EG"/>
        </w:rPr>
        <w:t>مجلة كلية التجارة للبحوث العلمية</w:t>
      </w:r>
      <w:r w:rsidR="007F6298" w:rsidRPr="00A55F44">
        <w:rPr>
          <w:rFonts w:hint="cs"/>
          <w:sz w:val="26"/>
          <w:szCs w:val="26"/>
          <w:rtl/>
          <w:lang w:bidi="ar-EG"/>
        </w:rPr>
        <w:t>،</w:t>
      </w:r>
      <w:r w:rsidRPr="00A55F44">
        <w:rPr>
          <w:rFonts w:hint="cs"/>
          <w:sz w:val="26"/>
          <w:szCs w:val="26"/>
          <w:rtl/>
          <w:lang w:bidi="ar-EG"/>
        </w:rPr>
        <w:t xml:space="preserve"> كلية التجارة</w:t>
      </w:r>
      <w:r w:rsidR="007F6298" w:rsidRPr="00A55F44">
        <w:rPr>
          <w:rFonts w:hint="cs"/>
          <w:sz w:val="26"/>
          <w:szCs w:val="26"/>
          <w:rtl/>
          <w:lang w:bidi="ar-EG"/>
        </w:rPr>
        <w:t>،</w:t>
      </w:r>
      <w:r w:rsidRPr="00A55F44">
        <w:rPr>
          <w:rFonts w:hint="cs"/>
          <w:sz w:val="26"/>
          <w:szCs w:val="26"/>
          <w:rtl/>
          <w:lang w:bidi="ar-EG"/>
        </w:rPr>
        <w:t xml:space="preserve"> جامعة الإسكندرية</w:t>
      </w:r>
      <w:r w:rsidR="007F6298" w:rsidRPr="00A55F44">
        <w:rPr>
          <w:rFonts w:hint="cs"/>
          <w:sz w:val="26"/>
          <w:szCs w:val="26"/>
          <w:rtl/>
          <w:lang w:bidi="ar-EG"/>
        </w:rPr>
        <w:t>،</w:t>
      </w:r>
      <w:r w:rsidRPr="00A55F44">
        <w:rPr>
          <w:rFonts w:hint="cs"/>
          <w:sz w:val="26"/>
          <w:szCs w:val="26"/>
          <w:rtl/>
          <w:lang w:bidi="ar-EG"/>
        </w:rPr>
        <w:t xml:space="preserve"> العدد الثانى</w:t>
      </w:r>
      <w:r w:rsidR="007F6298" w:rsidRPr="00A55F44">
        <w:rPr>
          <w:rFonts w:hint="cs"/>
          <w:sz w:val="26"/>
          <w:szCs w:val="26"/>
          <w:rtl/>
          <w:lang w:bidi="ar-EG"/>
        </w:rPr>
        <w:t>،</w:t>
      </w:r>
      <w:r w:rsidRPr="00A55F44">
        <w:rPr>
          <w:rFonts w:hint="cs"/>
          <w:sz w:val="26"/>
          <w:szCs w:val="26"/>
          <w:rtl/>
          <w:lang w:bidi="ar-EG"/>
        </w:rPr>
        <w:t xml:space="preserve"> الجزء الأول</w:t>
      </w:r>
      <w:r w:rsidR="007F6298" w:rsidRPr="00A55F44">
        <w:rPr>
          <w:rFonts w:hint="cs"/>
          <w:sz w:val="26"/>
          <w:szCs w:val="26"/>
          <w:rtl/>
          <w:lang w:bidi="ar-EG"/>
        </w:rPr>
        <w:t>،</w:t>
      </w:r>
      <w:r w:rsidRPr="00A55F44">
        <w:rPr>
          <w:rFonts w:hint="cs"/>
          <w:sz w:val="26"/>
          <w:szCs w:val="26"/>
          <w:rtl/>
          <w:lang w:bidi="ar-EG"/>
        </w:rPr>
        <w:t xml:space="preserve"> يوليو 2014.</w:t>
      </w:r>
    </w:p>
    <w:p w:rsidR="005B4A01" w:rsidRPr="00A55F44" w:rsidRDefault="005B4A01" w:rsidP="00E30E20">
      <w:pPr>
        <w:pStyle w:val="FootnoteText"/>
        <w:numPr>
          <w:ilvl w:val="0"/>
          <w:numId w:val="12"/>
        </w:numPr>
        <w:bidi/>
        <w:ind w:left="566" w:hanging="567"/>
        <w:rPr>
          <w:sz w:val="26"/>
          <w:szCs w:val="26"/>
        </w:rPr>
      </w:pPr>
      <w:r w:rsidRPr="00A55F44">
        <w:rPr>
          <w:rFonts w:hint="cs"/>
          <w:sz w:val="26"/>
          <w:szCs w:val="26"/>
          <w:rtl/>
        </w:rPr>
        <w:t xml:space="preserve">د.مجدي مليجي عبد الحكيم مليجي، "أثر التحول إلى معايير التقارير المالية الدولية على جودة المعلومات المحاسبية وقيمة الشركات المسجلة في بيئة الأعمال السعودية"، </w:t>
      </w:r>
      <w:r w:rsidRPr="00A55F44">
        <w:rPr>
          <w:rFonts w:hint="cs"/>
          <w:b/>
          <w:bCs/>
          <w:sz w:val="26"/>
          <w:szCs w:val="26"/>
          <w:rtl/>
        </w:rPr>
        <w:t>مجلة المحاسبة والمراجعة</w:t>
      </w:r>
      <w:r w:rsidRPr="00A55F44">
        <w:rPr>
          <w:rFonts w:hint="cs"/>
          <w:sz w:val="26"/>
          <w:szCs w:val="26"/>
          <w:rtl/>
        </w:rPr>
        <w:t>، كلية التجارة، جامعة بني سويف، 2014.</w:t>
      </w:r>
    </w:p>
    <w:p w:rsidR="007F6298" w:rsidRPr="00A55F44" w:rsidRDefault="005B4A01" w:rsidP="00E30E20">
      <w:pPr>
        <w:pStyle w:val="FootnoteText"/>
        <w:numPr>
          <w:ilvl w:val="0"/>
          <w:numId w:val="12"/>
        </w:numPr>
        <w:bidi/>
        <w:ind w:left="566" w:hanging="567"/>
        <w:rPr>
          <w:sz w:val="26"/>
          <w:szCs w:val="26"/>
        </w:rPr>
      </w:pPr>
      <w:r w:rsidRPr="00A55F44">
        <w:rPr>
          <w:rFonts w:hint="cs"/>
          <w:sz w:val="26"/>
          <w:szCs w:val="26"/>
          <w:rtl/>
        </w:rPr>
        <w:lastRenderedPageBreak/>
        <w:t>د.محمد أبو نصار</w:t>
      </w:r>
      <w:r w:rsidR="007F6298" w:rsidRPr="00A55F44">
        <w:rPr>
          <w:rFonts w:hint="cs"/>
          <w:sz w:val="26"/>
          <w:szCs w:val="26"/>
          <w:rtl/>
        </w:rPr>
        <w:t>،</w:t>
      </w:r>
      <w:r w:rsidRPr="00A55F44">
        <w:rPr>
          <w:rFonts w:hint="cs"/>
          <w:sz w:val="26"/>
          <w:szCs w:val="26"/>
          <w:rtl/>
        </w:rPr>
        <w:t xml:space="preserve"> د.جمعة حميدات</w:t>
      </w:r>
      <w:r w:rsidR="007F6298" w:rsidRPr="00A55F44">
        <w:rPr>
          <w:rFonts w:hint="cs"/>
          <w:sz w:val="26"/>
          <w:szCs w:val="26"/>
          <w:rtl/>
        </w:rPr>
        <w:t>،</w:t>
      </w:r>
      <w:r w:rsidRPr="00A55F44">
        <w:rPr>
          <w:rFonts w:hint="cs"/>
          <w:b/>
          <w:bCs/>
          <w:sz w:val="26"/>
          <w:szCs w:val="26"/>
          <w:rtl/>
        </w:rPr>
        <w:t>" معايير المحاسبة والإبلاغ المالى الدولية</w:t>
      </w:r>
      <w:r w:rsidR="007F6298" w:rsidRPr="00A55F44">
        <w:rPr>
          <w:rFonts w:hint="cs"/>
          <w:b/>
          <w:bCs/>
          <w:sz w:val="26"/>
          <w:szCs w:val="26"/>
          <w:rtl/>
        </w:rPr>
        <w:t>،</w:t>
      </w:r>
      <w:r w:rsidRPr="00A55F44">
        <w:rPr>
          <w:rFonts w:hint="cs"/>
          <w:b/>
          <w:bCs/>
          <w:sz w:val="26"/>
          <w:szCs w:val="26"/>
          <w:rtl/>
        </w:rPr>
        <w:t xml:space="preserve"> الجوانب النظرية والعملية"</w:t>
      </w:r>
      <w:r w:rsidR="007F6298" w:rsidRPr="00A55F44">
        <w:rPr>
          <w:rFonts w:hint="cs"/>
          <w:sz w:val="26"/>
          <w:szCs w:val="26"/>
          <w:rtl/>
        </w:rPr>
        <w:t>،</w:t>
      </w:r>
      <w:r w:rsidRPr="00A55F44">
        <w:rPr>
          <w:rFonts w:hint="cs"/>
          <w:sz w:val="26"/>
          <w:szCs w:val="26"/>
          <w:rtl/>
        </w:rPr>
        <w:t xml:space="preserve"> </w:t>
      </w:r>
      <w:r w:rsidRPr="00A55F44">
        <w:rPr>
          <w:rFonts w:hint="cs"/>
          <w:b/>
          <w:bCs/>
          <w:sz w:val="26"/>
          <w:szCs w:val="26"/>
          <w:rtl/>
        </w:rPr>
        <w:t>دار وائل للنشر</w:t>
      </w:r>
      <w:r w:rsidR="007F6298" w:rsidRPr="00A55F44">
        <w:rPr>
          <w:rFonts w:hint="cs"/>
          <w:sz w:val="26"/>
          <w:szCs w:val="26"/>
          <w:rtl/>
        </w:rPr>
        <w:t>،</w:t>
      </w:r>
      <w:r w:rsidRPr="00A55F44">
        <w:rPr>
          <w:rFonts w:hint="cs"/>
          <w:sz w:val="26"/>
          <w:szCs w:val="26"/>
          <w:rtl/>
        </w:rPr>
        <w:t xml:space="preserve"> عمان</w:t>
      </w:r>
      <w:r w:rsidR="007F6298" w:rsidRPr="00A55F44">
        <w:rPr>
          <w:rFonts w:hint="cs"/>
          <w:sz w:val="26"/>
          <w:szCs w:val="26"/>
          <w:rtl/>
        </w:rPr>
        <w:t>،</w:t>
      </w:r>
      <w:r w:rsidRPr="00A55F44">
        <w:rPr>
          <w:rFonts w:hint="cs"/>
          <w:sz w:val="26"/>
          <w:szCs w:val="26"/>
          <w:rtl/>
        </w:rPr>
        <w:t xml:space="preserve"> الأردن</w:t>
      </w:r>
      <w:r w:rsidR="007F6298" w:rsidRPr="00A55F44">
        <w:rPr>
          <w:rFonts w:hint="cs"/>
          <w:sz w:val="26"/>
          <w:szCs w:val="26"/>
          <w:rtl/>
        </w:rPr>
        <w:t>،</w:t>
      </w:r>
      <w:r w:rsidRPr="00A55F44">
        <w:rPr>
          <w:rFonts w:hint="cs"/>
          <w:sz w:val="26"/>
          <w:szCs w:val="26"/>
          <w:rtl/>
        </w:rPr>
        <w:t xml:space="preserve"> 2018.</w:t>
      </w:r>
    </w:p>
    <w:p w:rsidR="005B4A01" w:rsidRPr="00A55F44" w:rsidRDefault="005B4A01" w:rsidP="00E30E20">
      <w:pPr>
        <w:pStyle w:val="FootnoteText"/>
        <w:numPr>
          <w:ilvl w:val="0"/>
          <w:numId w:val="12"/>
        </w:numPr>
        <w:bidi/>
        <w:ind w:left="566" w:hanging="567"/>
        <w:rPr>
          <w:sz w:val="26"/>
          <w:szCs w:val="26"/>
          <w:rtl/>
        </w:rPr>
      </w:pPr>
      <w:r w:rsidRPr="00A55F44">
        <w:rPr>
          <w:rFonts w:hint="cs"/>
          <w:sz w:val="26"/>
          <w:szCs w:val="26"/>
          <w:rtl/>
        </w:rPr>
        <w:t xml:space="preserve">ياسر سلامة </w:t>
      </w:r>
      <w:r w:rsidR="007F6298" w:rsidRPr="00A55F44">
        <w:rPr>
          <w:rFonts w:hint="cs"/>
          <w:sz w:val="26"/>
          <w:szCs w:val="26"/>
          <w:rtl/>
        </w:rPr>
        <w:t>،</w:t>
      </w:r>
      <w:r w:rsidRPr="00A55F44">
        <w:rPr>
          <w:rFonts w:hint="cs"/>
          <w:sz w:val="26"/>
          <w:szCs w:val="26"/>
          <w:rtl/>
        </w:rPr>
        <w:t xml:space="preserve">" </w:t>
      </w:r>
      <w:r w:rsidRPr="00A55F44">
        <w:rPr>
          <w:rFonts w:hint="cs"/>
          <w:b/>
          <w:bCs/>
          <w:sz w:val="26"/>
          <w:szCs w:val="26"/>
          <w:rtl/>
        </w:rPr>
        <w:t>معيار التقرير المالى الدولى</w:t>
      </w:r>
      <w:r w:rsidRPr="00A55F44">
        <w:rPr>
          <w:b/>
          <w:bCs/>
          <w:sz w:val="26"/>
          <w:szCs w:val="26"/>
        </w:rPr>
        <w:t xml:space="preserve"> IFRS 17</w:t>
      </w:r>
      <w:r w:rsidRPr="00A55F44">
        <w:rPr>
          <w:rFonts w:hint="cs"/>
          <w:b/>
          <w:bCs/>
          <w:sz w:val="26"/>
          <w:szCs w:val="26"/>
          <w:rtl/>
        </w:rPr>
        <w:t xml:space="preserve">(عقود التأمين) </w:t>
      </w:r>
      <w:r w:rsidRPr="00A55F44">
        <w:rPr>
          <w:rFonts w:hint="cs"/>
          <w:sz w:val="26"/>
          <w:szCs w:val="26"/>
          <w:rtl/>
          <w:lang w:bidi="ar-EG"/>
        </w:rPr>
        <w:t>"</w:t>
      </w:r>
      <w:r w:rsidR="007F6298" w:rsidRPr="00A55F44">
        <w:rPr>
          <w:rFonts w:hint="cs"/>
          <w:sz w:val="26"/>
          <w:szCs w:val="26"/>
          <w:rtl/>
          <w:lang w:bidi="ar-EG"/>
        </w:rPr>
        <w:t>،</w:t>
      </w:r>
      <w:r w:rsidRPr="00A55F44">
        <w:rPr>
          <w:rFonts w:hint="cs"/>
          <w:sz w:val="26"/>
          <w:szCs w:val="26"/>
          <w:rtl/>
          <w:lang w:bidi="ar-EG"/>
        </w:rPr>
        <w:t xml:space="preserve"> مكتب حازم حسن</w:t>
      </w:r>
      <w:r w:rsidR="007F6298" w:rsidRPr="00A55F44">
        <w:rPr>
          <w:rFonts w:hint="cs"/>
          <w:sz w:val="26"/>
          <w:szCs w:val="26"/>
          <w:rtl/>
          <w:lang w:bidi="ar-EG"/>
        </w:rPr>
        <w:t>،</w:t>
      </w:r>
      <w:r w:rsidRPr="00A55F44">
        <w:rPr>
          <w:rFonts w:hint="cs"/>
          <w:sz w:val="26"/>
          <w:szCs w:val="26"/>
          <w:rtl/>
          <w:lang w:bidi="ar-EG"/>
        </w:rPr>
        <w:t xml:space="preserve"> يوليو 2017.</w:t>
      </w:r>
    </w:p>
    <w:p w:rsidR="005B4A01" w:rsidRPr="00A55F44" w:rsidRDefault="005B4A01" w:rsidP="007F6298">
      <w:pPr>
        <w:pStyle w:val="Heading2"/>
        <w:keepNext w:val="0"/>
        <w:keepLines w:val="0"/>
        <w:bidi/>
        <w:spacing w:before="0" w:line="240" w:lineRule="auto"/>
        <w:jc w:val="lowKashida"/>
        <w:rPr>
          <w:rFonts w:ascii="Times New Roman" w:eastAsia="Calibri" w:hAnsi="Times New Roman" w:cs="Simplified Arabic"/>
          <w:color w:val="auto"/>
          <w:sz w:val="30"/>
          <w:szCs w:val="30"/>
          <w:rtl/>
          <w:lang w:bidi="ar-EG"/>
        </w:rPr>
      </w:pPr>
      <w:r w:rsidRPr="00A55F44">
        <w:rPr>
          <w:rFonts w:ascii="Times New Roman" w:eastAsia="Calibri" w:hAnsi="Times New Roman" w:cs="Simplified Arabic" w:hint="cs"/>
          <w:color w:val="auto"/>
          <w:sz w:val="30"/>
          <w:szCs w:val="30"/>
          <w:rtl/>
          <w:lang w:bidi="ar-EG"/>
        </w:rPr>
        <w:t>ثانياً: المراجع باللغة الانجليزية</w:t>
      </w:r>
    </w:p>
    <w:p w:rsidR="005B4A01" w:rsidRPr="00A55F44" w:rsidRDefault="005B4A01" w:rsidP="005B4A01">
      <w:pPr>
        <w:pStyle w:val="FootnoteText"/>
        <w:numPr>
          <w:ilvl w:val="0"/>
          <w:numId w:val="11"/>
        </w:numPr>
        <w:ind w:left="270" w:hanging="270"/>
        <w:rPr>
          <w:sz w:val="26"/>
          <w:szCs w:val="26"/>
        </w:rPr>
      </w:pPr>
      <w:r w:rsidRPr="00A55F44">
        <w:rPr>
          <w:sz w:val="26"/>
          <w:szCs w:val="26"/>
          <w:lang w:bidi="ar-EG"/>
        </w:rPr>
        <w:t xml:space="preserve">Alnodel, A.," The impact of IFRS Adoption on the Value Relevance of Accounting Information: Evidence from the Insurance Sector", </w:t>
      </w:r>
      <w:r w:rsidRPr="00A55F44">
        <w:rPr>
          <w:b/>
          <w:bCs/>
          <w:sz w:val="26"/>
          <w:szCs w:val="26"/>
          <w:lang w:bidi="ar-EG"/>
        </w:rPr>
        <w:t>International Journal of Business and Management</w:t>
      </w:r>
      <w:r w:rsidRPr="00A55F44">
        <w:rPr>
          <w:sz w:val="26"/>
          <w:szCs w:val="26"/>
          <w:lang w:bidi="ar-EG"/>
        </w:rPr>
        <w:t>, Vol.13, No.4, 2018</w:t>
      </w:r>
      <w:r w:rsidRPr="00A55F44">
        <w:rPr>
          <w:sz w:val="26"/>
          <w:szCs w:val="26"/>
        </w:rPr>
        <w:t xml:space="preserve">, PP.138-148. </w:t>
      </w:r>
    </w:p>
    <w:p w:rsidR="005B4A01" w:rsidRPr="00A55F44" w:rsidRDefault="005B4A01" w:rsidP="005B4A01">
      <w:pPr>
        <w:pStyle w:val="FootnoteText"/>
        <w:numPr>
          <w:ilvl w:val="0"/>
          <w:numId w:val="11"/>
        </w:numPr>
        <w:ind w:left="270" w:hanging="270"/>
        <w:rPr>
          <w:sz w:val="26"/>
          <w:szCs w:val="26"/>
        </w:rPr>
      </w:pPr>
      <w:r w:rsidRPr="00A55F44">
        <w:rPr>
          <w:sz w:val="26"/>
          <w:szCs w:val="26"/>
        </w:rPr>
        <w:t xml:space="preserve">Conyinno, B. M., and Chepkirui G.," Factors Actors Influencing the Preparation of Financial Report Insurance Company in Kenya, </w:t>
      </w:r>
      <w:r w:rsidRPr="00A55F44">
        <w:rPr>
          <w:b/>
          <w:bCs/>
          <w:sz w:val="26"/>
          <w:szCs w:val="26"/>
        </w:rPr>
        <w:t>Strategic Journal of Business and Change Management</w:t>
      </w:r>
      <w:r w:rsidRPr="00A55F44">
        <w:rPr>
          <w:sz w:val="26"/>
          <w:szCs w:val="26"/>
        </w:rPr>
        <w:t>, Vol.3, No.4, 2016, pp.185-200.</w:t>
      </w:r>
    </w:p>
    <w:p w:rsidR="005B4A01" w:rsidRPr="00A55F44" w:rsidRDefault="005B4A01" w:rsidP="005B4A01">
      <w:pPr>
        <w:pStyle w:val="FootnoteText"/>
        <w:numPr>
          <w:ilvl w:val="0"/>
          <w:numId w:val="11"/>
        </w:numPr>
        <w:ind w:left="270" w:hanging="270"/>
        <w:rPr>
          <w:sz w:val="26"/>
          <w:szCs w:val="26"/>
        </w:rPr>
      </w:pPr>
      <w:r w:rsidRPr="00A55F44">
        <w:rPr>
          <w:sz w:val="26"/>
          <w:szCs w:val="26"/>
        </w:rPr>
        <w:t xml:space="preserve">De Wet, Y." The Decision- usefulness of Insurance Accounting Information", </w:t>
      </w:r>
      <w:r w:rsidRPr="00A55F44">
        <w:rPr>
          <w:b/>
          <w:bCs/>
          <w:sz w:val="26"/>
          <w:szCs w:val="26"/>
        </w:rPr>
        <w:t>Phd Thesis</w:t>
      </w:r>
      <w:r w:rsidRPr="00A55F44">
        <w:rPr>
          <w:sz w:val="26"/>
          <w:szCs w:val="26"/>
        </w:rPr>
        <w:t>, Faculty of Economics and Financial Science, University of Johannesburg, 2015</w:t>
      </w:r>
      <w:proofErr w:type="gramStart"/>
      <w:r w:rsidRPr="00A55F44">
        <w:rPr>
          <w:sz w:val="26"/>
          <w:szCs w:val="26"/>
        </w:rPr>
        <w:t>,pp</w:t>
      </w:r>
      <w:proofErr w:type="gramEnd"/>
      <w:r w:rsidRPr="00A55F44">
        <w:rPr>
          <w:sz w:val="26"/>
          <w:szCs w:val="26"/>
        </w:rPr>
        <w:t xml:space="preserve"> 1-85.</w:t>
      </w:r>
    </w:p>
    <w:p w:rsidR="005B4A01" w:rsidRPr="00A55F44" w:rsidRDefault="005B4A01" w:rsidP="005B4A01">
      <w:pPr>
        <w:pStyle w:val="FootnoteText"/>
        <w:numPr>
          <w:ilvl w:val="0"/>
          <w:numId w:val="11"/>
        </w:numPr>
        <w:ind w:left="270" w:hanging="450"/>
        <w:rPr>
          <w:sz w:val="26"/>
          <w:szCs w:val="26"/>
          <w:lang w:bidi="ar-EG"/>
        </w:rPr>
      </w:pPr>
      <w:r w:rsidRPr="00A55F44">
        <w:rPr>
          <w:sz w:val="26"/>
          <w:szCs w:val="26"/>
          <w:lang w:bidi="ar-EG"/>
        </w:rPr>
        <w:t>Dumitru P.," The effect of Implementation of Insurance Transparency Mediation on the Danish and Finnish Insurance Markets",</w:t>
      </w:r>
      <w:r w:rsidRPr="00A55F44">
        <w:rPr>
          <w:b/>
          <w:bCs/>
          <w:sz w:val="26"/>
          <w:szCs w:val="26"/>
          <w:lang w:bidi="ar-EG"/>
        </w:rPr>
        <w:t xml:space="preserve"> The International </w:t>
      </w:r>
      <w:proofErr w:type="gramStart"/>
      <w:r w:rsidRPr="00A55F44">
        <w:rPr>
          <w:b/>
          <w:bCs/>
          <w:sz w:val="26"/>
          <w:szCs w:val="26"/>
          <w:lang w:bidi="ar-EG"/>
        </w:rPr>
        <w:t>Conference  of</w:t>
      </w:r>
      <w:proofErr w:type="gramEnd"/>
      <w:r w:rsidRPr="00A55F44">
        <w:rPr>
          <w:b/>
          <w:bCs/>
          <w:sz w:val="26"/>
          <w:szCs w:val="26"/>
          <w:lang w:bidi="ar-EG"/>
        </w:rPr>
        <w:t xml:space="preserve"> Financial and Banking</w:t>
      </w:r>
      <w:r w:rsidRPr="00A55F44">
        <w:rPr>
          <w:sz w:val="26"/>
          <w:szCs w:val="26"/>
          <w:lang w:bidi="ar-EG"/>
        </w:rPr>
        <w:t>,2015,pp.22-29.</w:t>
      </w:r>
    </w:p>
    <w:p w:rsidR="005B4A01" w:rsidRPr="00A55F44" w:rsidRDefault="005B4A01" w:rsidP="007F6298">
      <w:pPr>
        <w:pStyle w:val="FootnoteText"/>
        <w:numPr>
          <w:ilvl w:val="0"/>
          <w:numId w:val="11"/>
        </w:numPr>
        <w:ind w:left="270" w:hanging="270"/>
        <w:jc w:val="mediumKashida"/>
        <w:rPr>
          <w:sz w:val="26"/>
          <w:szCs w:val="26"/>
        </w:rPr>
      </w:pPr>
      <w:r w:rsidRPr="00A55F44">
        <w:rPr>
          <w:sz w:val="26"/>
          <w:szCs w:val="26"/>
        </w:rPr>
        <w:t xml:space="preserve">England P., Verrall R. and Wuthrich M.," On the Lifetime and One- year Views of Reserve Risk", </w:t>
      </w:r>
      <w:r w:rsidRPr="00A55F44">
        <w:rPr>
          <w:b/>
          <w:bCs/>
          <w:sz w:val="26"/>
          <w:szCs w:val="26"/>
        </w:rPr>
        <w:t>Working Paper</w:t>
      </w:r>
      <w:r w:rsidRPr="00A55F44">
        <w:rPr>
          <w:sz w:val="26"/>
          <w:szCs w:val="26"/>
        </w:rPr>
        <w:t>, 2018, pp.1-38.</w:t>
      </w:r>
    </w:p>
    <w:p w:rsidR="005B4A01" w:rsidRPr="00A55F44" w:rsidRDefault="005B4A01" w:rsidP="005B4A01">
      <w:pPr>
        <w:pStyle w:val="FootnoteText"/>
        <w:numPr>
          <w:ilvl w:val="0"/>
          <w:numId w:val="11"/>
        </w:numPr>
        <w:ind w:left="270" w:hanging="270"/>
        <w:rPr>
          <w:sz w:val="26"/>
          <w:szCs w:val="26"/>
        </w:rPr>
      </w:pPr>
      <w:r w:rsidRPr="00A55F44">
        <w:rPr>
          <w:sz w:val="26"/>
          <w:szCs w:val="26"/>
        </w:rPr>
        <w:t>Floreani A.," Solvency II: The Supervisory Reporting and Market Disclosure in Insurance Regulation in The European Markets",</w:t>
      </w:r>
      <w:r w:rsidRPr="00A55F44">
        <w:rPr>
          <w:b/>
          <w:bCs/>
          <w:sz w:val="26"/>
          <w:szCs w:val="26"/>
        </w:rPr>
        <w:t xml:space="preserve"> Working Paper</w:t>
      </w:r>
      <w:r w:rsidRPr="00A55F44">
        <w:rPr>
          <w:sz w:val="26"/>
          <w:szCs w:val="26"/>
        </w:rPr>
        <w:t>, 2017, pp.261-278.</w:t>
      </w:r>
    </w:p>
    <w:p w:rsidR="005B4A01" w:rsidRPr="00A55F44" w:rsidRDefault="005B4A01" w:rsidP="005B4A01">
      <w:pPr>
        <w:pStyle w:val="FootnoteText"/>
        <w:numPr>
          <w:ilvl w:val="0"/>
          <w:numId w:val="11"/>
        </w:numPr>
        <w:ind w:left="270" w:hanging="270"/>
        <w:rPr>
          <w:sz w:val="26"/>
          <w:szCs w:val="26"/>
        </w:rPr>
      </w:pPr>
      <w:r w:rsidRPr="00A55F44">
        <w:rPr>
          <w:sz w:val="26"/>
          <w:szCs w:val="26"/>
        </w:rPr>
        <w:t>Gambaro A., Casalini R., Fusai G. and Ghilarducci A.," A Market Consistent Framework for the Fair Evaluation of Insurance Contracts Under Solvency II",</w:t>
      </w:r>
      <w:r w:rsidRPr="00A55F44">
        <w:rPr>
          <w:b/>
          <w:bCs/>
          <w:sz w:val="26"/>
          <w:szCs w:val="26"/>
        </w:rPr>
        <w:t xml:space="preserve"> Working Paper</w:t>
      </w:r>
      <w:r w:rsidRPr="00A55F44">
        <w:rPr>
          <w:sz w:val="26"/>
          <w:szCs w:val="26"/>
        </w:rPr>
        <w:t>, 2018, pp.1-36.</w:t>
      </w:r>
    </w:p>
    <w:p w:rsidR="005B4A01" w:rsidRPr="00A55F44" w:rsidRDefault="005B4A01" w:rsidP="005B4A01">
      <w:pPr>
        <w:pStyle w:val="FootnoteText"/>
        <w:numPr>
          <w:ilvl w:val="0"/>
          <w:numId w:val="11"/>
        </w:numPr>
        <w:ind w:left="270" w:hanging="270"/>
        <w:rPr>
          <w:sz w:val="26"/>
          <w:szCs w:val="26"/>
        </w:rPr>
      </w:pPr>
      <w:r w:rsidRPr="00A55F44">
        <w:rPr>
          <w:sz w:val="26"/>
          <w:szCs w:val="26"/>
        </w:rPr>
        <w:t>Gerstner T., Lohmaier D. and Richter A.," Value Relevance of Life Insurers' Embedded Value Disclosure and Implication for IFRS 4 Phase II",</w:t>
      </w:r>
      <w:r w:rsidRPr="00A55F44">
        <w:rPr>
          <w:b/>
          <w:bCs/>
          <w:sz w:val="26"/>
          <w:szCs w:val="26"/>
        </w:rPr>
        <w:t xml:space="preserve"> Working Paper</w:t>
      </w:r>
      <w:r w:rsidRPr="00A55F44">
        <w:rPr>
          <w:sz w:val="26"/>
          <w:szCs w:val="26"/>
        </w:rPr>
        <w:t>, Munich Risk and Insurance Center, Germany, 2015, pp.1-50.</w:t>
      </w:r>
    </w:p>
    <w:p w:rsidR="005B4A01" w:rsidRPr="00A55F44" w:rsidRDefault="005B4A01" w:rsidP="005B4A01">
      <w:pPr>
        <w:pStyle w:val="FootnoteText"/>
        <w:numPr>
          <w:ilvl w:val="0"/>
          <w:numId w:val="11"/>
        </w:numPr>
        <w:ind w:left="270" w:hanging="450"/>
        <w:rPr>
          <w:b/>
          <w:bCs/>
          <w:sz w:val="26"/>
          <w:szCs w:val="26"/>
          <w:lang w:bidi="ar-EG"/>
        </w:rPr>
      </w:pPr>
      <w:r w:rsidRPr="00A55F44">
        <w:rPr>
          <w:b/>
          <w:bCs/>
          <w:sz w:val="26"/>
          <w:szCs w:val="26"/>
          <w:lang w:bidi="ar-EG"/>
        </w:rPr>
        <w:t>IFRS Foundation</w:t>
      </w:r>
      <w:r w:rsidRPr="00A55F44">
        <w:rPr>
          <w:sz w:val="26"/>
          <w:szCs w:val="26"/>
          <w:lang w:bidi="ar-EG"/>
        </w:rPr>
        <w:t>," Standards and Interpretations", 2017.  (</w:t>
      </w:r>
      <w:hyperlink r:id="rId8" w:history="1">
        <w:r w:rsidRPr="00A55F44">
          <w:rPr>
            <w:rStyle w:val="Hyperlink"/>
            <w:color w:val="auto"/>
            <w:sz w:val="26"/>
            <w:szCs w:val="26"/>
            <w:lang w:bidi="ar-EG"/>
          </w:rPr>
          <w:t>www.ifrs.org</w:t>
        </w:r>
      </w:hyperlink>
      <w:r w:rsidRPr="00A55F44">
        <w:rPr>
          <w:sz w:val="26"/>
          <w:szCs w:val="26"/>
          <w:lang w:bidi="ar-EG"/>
        </w:rPr>
        <w:t>)</w:t>
      </w:r>
    </w:p>
    <w:p w:rsidR="005B4A01" w:rsidRPr="00A55F44" w:rsidRDefault="005B4A01" w:rsidP="005B4A01">
      <w:pPr>
        <w:pStyle w:val="FootnoteText"/>
        <w:numPr>
          <w:ilvl w:val="0"/>
          <w:numId w:val="11"/>
        </w:numPr>
        <w:ind w:left="270" w:hanging="450"/>
        <w:rPr>
          <w:b/>
          <w:bCs/>
          <w:sz w:val="26"/>
          <w:szCs w:val="26"/>
          <w:lang w:bidi="ar-EG"/>
        </w:rPr>
      </w:pPr>
      <w:r w:rsidRPr="00A55F44">
        <w:rPr>
          <w:b/>
          <w:bCs/>
          <w:sz w:val="26"/>
          <w:szCs w:val="26"/>
          <w:lang w:bidi="ar-EG"/>
        </w:rPr>
        <w:t>IFRS Foundation</w:t>
      </w:r>
      <w:r w:rsidRPr="00A55F44">
        <w:rPr>
          <w:sz w:val="26"/>
          <w:szCs w:val="26"/>
          <w:lang w:bidi="ar-EG"/>
        </w:rPr>
        <w:t>," Why Change Insurance Contracts Accounting?</w:t>
      </w:r>
      <w:proofErr w:type="gramStart"/>
      <w:r w:rsidRPr="00A55F44">
        <w:rPr>
          <w:sz w:val="26"/>
          <w:szCs w:val="26"/>
          <w:lang w:bidi="ar-EG"/>
        </w:rPr>
        <w:t>",</w:t>
      </w:r>
      <w:proofErr w:type="gramEnd"/>
      <w:r w:rsidRPr="00A55F44">
        <w:rPr>
          <w:sz w:val="26"/>
          <w:szCs w:val="26"/>
          <w:lang w:bidi="ar-EG"/>
        </w:rPr>
        <w:t xml:space="preserve"> January 2017, pp.1-4. (</w:t>
      </w:r>
      <w:hyperlink r:id="rId9" w:history="1">
        <w:r w:rsidRPr="00A55F44">
          <w:rPr>
            <w:rStyle w:val="Hyperlink"/>
            <w:color w:val="auto"/>
            <w:sz w:val="26"/>
            <w:szCs w:val="26"/>
            <w:lang w:bidi="ar-EG"/>
          </w:rPr>
          <w:t>www.ifrs.org</w:t>
        </w:r>
      </w:hyperlink>
      <w:r w:rsidRPr="00A55F44">
        <w:rPr>
          <w:sz w:val="26"/>
          <w:szCs w:val="26"/>
          <w:lang w:bidi="ar-EG"/>
        </w:rPr>
        <w:t>)</w:t>
      </w:r>
    </w:p>
    <w:p w:rsidR="005B4A01" w:rsidRPr="00A55F44" w:rsidRDefault="005B4A01" w:rsidP="007F6298">
      <w:pPr>
        <w:pStyle w:val="FootnoteText"/>
        <w:numPr>
          <w:ilvl w:val="0"/>
          <w:numId w:val="11"/>
        </w:numPr>
        <w:ind w:left="426" w:hanging="426"/>
        <w:rPr>
          <w:sz w:val="26"/>
          <w:szCs w:val="26"/>
        </w:rPr>
      </w:pPr>
      <w:r w:rsidRPr="00A55F44">
        <w:rPr>
          <w:b/>
          <w:bCs/>
          <w:sz w:val="26"/>
          <w:szCs w:val="26"/>
        </w:rPr>
        <w:t>International Accounting Standard Board (IASB)</w:t>
      </w:r>
      <w:r w:rsidRPr="00A55F44">
        <w:rPr>
          <w:sz w:val="26"/>
          <w:szCs w:val="26"/>
        </w:rPr>
        <w:t>,"Conceptual Framework for Financial Reporting", 2018, pp.1-16.</w:t>
      </w:r>
    </w:p>
    <w:p w:rsidR="005B4A01" w:rsidRPr="00A55F44" w:rsidRDefault="005B4A01" w:rsidP="007F6298">
      <w:pPr>
        <w:pStyle w:val="FootnoteText"/>
        <w:numPr>
          <w:ilvl w:val="0"/>
          <w:numId w:val="11"/>
        </w:numPr>
        <w:ind w:left="426" w:hanging="426"/>
        <w:rPr>
          <w:sz w:val="26"/>
          <w:szCs w:val="26"/>
          <w:lang w:bidi="ar-EG"/>
        </w:rPr>
      </w:pPr>
      <w:r w:rsidRPr="00A55F44">
        <w:rPr>
          <w:sz w:val="26"/>
          <w:szCs w:val="26"/>
          <w:lang w:bidi="ar-EG"/>
        </w:rPr>
        <w:t>Istrate C. and Badea D.," The Importance of the Transition to IFRS for Insurance Companies in Romania",</w:t>
      </w:r>
      <w:r w:rsidRPr="00A55F44">
        <w:rPr>
          <w:b/>
          <w:bCs/>
          <w:sz w:val="26"/>
          <w:szCs w:val="26"/>
          <w:lang w:bidi="ar-EG"/>
        </w:rPr>
        <w:t xml:space="preserve"> The International </w:t>
      </w:r>
      <w:proofErr w:type="gramStart"/>
      <w:r w:rsidRPr="00A55F44">
        <w:rPr>
          <w:b/>
          <w:bCs/>
          <w:sz w:val="26"/>
          <w:szCs w:val="26"/>
          <w:lang w:bidi="ar-EG"/>
        </w:rPr>
        <w:t>Conference  of</w:t>
      </w:r>
      <w:proofErr w:type="gramEnd"/>
      <w:r w:rsidRPr="00A55F44">
        <w:rPr>
          <w:b/>
          <w:bCs/>
          <w:sz w:val="26"/>
          <w:szCs w:val="26"/>
          <w:lang w:bidi="ar-EG"/>
        </w:rPr>
        <w:t xml:space="preserve"> Financial and Banking</w:t>
      </w:r>
      <w:r w:rsidRPr="00A55F44">
        <w:rPr>
          <w:sz w:val="26"/>
          <w:szCs w:val="26"/>
          <w:lang w:bidi="ar-EG"/>
        </w:rPr>
        <w:t xml:space="preserve">,2015,pp.9-21. </w:t>
      </w:r>
    </w:p>
    <w:p w:rsidR="005B4A01" w:rsidRPr="00A55F44" w:rsidRDefault="005B4A01" w:rsidP="007F6298">
      <w:pPr>
        <w:pStyle w:val="FootnoteText"/>
        <w:numPr>
          <w:ilvl w:val="0"/>
          <w:numId w:val="11"/>
        </w:numPr>
        <w:ind w:left="426" w:hanging="426"/>
        <w:rPr>
          <w:sz w:val="26"/>
          <w:szCs w:val="26"/>
          <w:lang w:bidi="ar-EG"/>
        </w:rPr>
      </w:pPr>
      <w:r w:rsidRPr="00A55F44">
        <w:rPr>
          <w:b/>
          <w:bCs/>
          <w:sz w:val="26"/>
          <w:szCs w:val="26"/>
        </w:rPr>
        <w:t xml:space="preserve">Istrate C.," </w:t>
      </w:r>
      <w:r w:rsidRPr="00A55F44">
        <w:rPr>
          <w:sz w:val="26"/>
          <w:szCs w:val="26"/>
        </w:rPr>
        <w:t xml:space="preserve">Insurance Contracts Under IFRS- Evolution and Perspectives", </w:t>
      </w:r>
      <w:r w:rsidRPr="00A55F44">
        <w:rPr>
          <w:b/>
          <w:bCs/>
          <w:sz w:val="26"/>
          <w:szCs w:val="26"/>
        </w:rPr>
        <w:t xml:space="preserve">The International Conference on European Financial </w:t>
      </w:r>
      <w:proofErr w:type="gramStart"/>
      <w:r w:rsidRPr="00A55F44">
        <w:rPr>
          <w:b/>
          <w:bCs/>
          <w:sz w:val="26"/>
          <w:szCs w:val="26"/>
        </w:rPr>
        <w:t>Regulation(</w:t>
      </w:r>
      <w:proofErr w:type="gramEnd"/>
      <w:r w:rsidRPr="00A55F44">
        <w:rPr>
          <w:b/>
          <w:bCs/>
          <w:sz w:val="26"/>
          <w:szCs w:val="26"/>
        </w:rPr>
        <w:t>EUFIRE)</w:t>
      </w:r>
      <w:r w:rsidRPr="00A55F44">
        <w:rPr>
          <w:sz w:val="26"/>
          <w:szCs w:val="26"/>
        </w:rPr>
        <w:t xml:space="preserve">, 2017, pp.91-106. </w:t>
      </w:r>
      <w:r w:rsidRPr="00A55F44">
        <w:rPr>
          <w:sz w:val="26"/>
          <w:szCs w:val="26"/>
          <w:lang w:bidi="ar-EG"/>
        </w:rPr>
        <w:t xml:space="preserve">    </w:t>
      </w:r>
    </w:p>
    <w:p w:rsidR="005B4A01" w:rsidRPr="00A55F44" w:rsidRDefault="005B4A01" w:rsidP="007F6298">
      <w:pPr>
        <w:pStyle w:val="FootnoteText"/>
        <w:numPr>
          <w:ilvl w:val="0"/>
          <w:numId w:val="11"/>
        </w:numPr>
        <w:ind w:left="426" w:hanging="426"/>
        <w:rPr>
          <w:sz w:val="26"/>
          <w:szCs w:val="26"/>
          <w:lang w:bidi="ar-EG"/>
        </w:rPr>
      </w:pPr>
      <w:r w:rsidRPr="00A55F44">
        <w:rPr>
          <w:sz w:val="26"/>
          <w:szCs w:val="26"/>
          <w:lang w:bidi="ar-EG"/>
        </w:rPr>
        <w:t xml:space="preserve">Klumpes P., Kumar A. and Dubey R.," Investigating Risk Reporting Practices in the Global Insurance Industry", </w:t>
      </w:r>
      <w:r w:rsidRPr="00A55F44">
        <w:rPr>
          <w:b/>
          <w:bCs/>
          <w:sz w:val="26"/>
          <w:szCs w:val="26"/>
          <w:lang w:bidi="ar-EG"/>
        </w:rPr>
        <w:t>British Actuarial Journal</w:t>
      </w:r>
      <w:r w:rsidRPr="00A55F44">
        <w:rPr>
          <w:sz w:val="26"/>
          <w:szCs w:val="26"/>
          <w:lang w:bidi="ar-EG"/>
        </w:rPr>
        <w:t>, Vol.19, No.3, 2014, pp.692-727.</w:t>
      </w:r>
    </w:p>
    <w:p w:rsidR="005B4A01" w:rsidRPr="00A55F44" w:rsidRDefault="005B4A01" w:rsidP="007F6298">
      <w:pPr>
        <w:pStyle w:val="FootnoteText"/>
        <w:numPr>
          <w:ilvl w:val="0"/>
          <w:numId w:val="11"/>
        </w:numPr>
        <w:ind w:left="426" w:right="-285" w:hanging="426"/>
        <w:rPr>
          <w:spacing w:val="-6"/>
          <w:sz w:val="26"/>
          <w:szCs w:val="26"/>
          <w:lang w:bidi="ar-EG"/>
        </w:rPr>
      </w:pPr>
      <w:r w:rsidRPr="00A55F44">
        <w:rPr>
          <w:spacing w:val="-6"/>
          <w:sz w:val="26"/>
          <w:szCs w:val="26"/>
          <w:lang w:bidi="ar-EG"/>
        </w:rPr>
        <w:lastRenderedPageBreak/>
        <w:t xml:space="preserve">Kouki A.," IFRS and Value Relevance: A Comparison Approach Before and After IFRS Conversion in the European Countries", </w:t>
      </w:r>
      <w:r w:rsidRPr="00A55F44">
        <w:rPr>
          <w:b/>
          <w:bCs/>
          <w:spacing w:val="-6"/>
          <w:sz w:val="26"/>
          <w:szCs w:val="26"/>
          <w:lang w:bidi="ar-EG"/>
        </w:rPr>
        <w:t>Journal of Applied Accounting Research</w:t>
      </w:r>
      <w:r w:rsidRPr="00A55F44">
        <w:rPr>
          <w:spacing w:val="-6"/>
          <w:sz w:val="26"/>
          <w:szCs w:val="26"/>
          <w:lang w:bidi="ar-EG"/>
        </w:rPr>
        <w:t>, Vol.19, No.1, 2018, pp.60-80.</w:t>
      </w:r>
    </w:p>
    <w:p w:rsidR="005B4A01" w:rsidRPr="00A55F44" w:rsidRDefault="005B4A01" w:rsidP="007F6298">
      <w:pPr>
        <w:pStyle w:val="FootnoteText"/>
        <w:numPr>
          <w:ilvl w:val="0"/>
          <w:numId w:val="11"/>
        </w:numPr>
        <w:ind w:left="426" w:hanging="426"/>
        <w:rPr>
          <w:b/>
          <w:bCs/>
          <w:sz w:val="26"/>
          <w:szCs w:val="26"/>
          <w:lang w:bidi="ar-EG"/>
        </w:rPr>
      </w:pPr>
      <w:r w:rsidRPr="00A55F44">
        <w:rPr>
          <w:b/>
          <w:bCs/>
          <w:sz w:val="26"/>
          <w:szCs w:val="26"/>
          <w:lang w:bidi="ar-EG"/>
        </w:rPr>
        <w:t>KPMG,</w:t>
      </w:r>
      <w:r w:rsidRPr="00A55F44">
        <w:rPr>
          <w:sz w:val="26"/>
          <w:szCs w:val="26"/>
          <w:lang w:bidi="ar-EG"/>
        </w:rPr>
        <w:t>" First Impression: IFRS 17 Insurance Contracts", July 2017.</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Laurent J.," Modeling in Life Insurance- amanagement Perspective",</w:t>
      </w:r>
      <w:r w:rsidRPr="00A55F44">
        <w:rPr>
          <w:b/>
          <w:bCs/>
          <w:sz w:val="26"/>
          <w:szCs w:val="26"/>
          <w:lang w:bidi="ar-EG"/>
        </w:rPr>
        <w:t xml:space="preserve"> Working Paper</w:t>
      </w:r>
      <w:r w:rsidRPr="00A55F44">
        <w:rPr>
          <w:sz w:val="26"/>
          <w:szCs w:val="26"/>
          <w:lang w:bidi="ar-EG"/>
        </w:rPr>
        <w:t>, 2016, pp.59-72.</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Maria D. and Rigot S.," IFRS Standards and Insurance Companies: What Stakes for Long Term Investment? A French Case Explanatory Analysis",</w:t>
      </w:r>
      <w:r w:rsidRPr="00A55F44">
        <w:rPr>
          <w:b/>
          <w:bCs/>
          <w:sz w:val="26"/>
          <w:szCs w:val="26"/>
          <w:lang w:bidi="ar-EG"/>
        </w:rPr>
        <w:t xml:space="preserve"> Working Paper</w:t>
      </w:r>
      <w:r w:rsidRPr="00A55F44">
        <w:rPr>
          <w:sz w:val="26"/>
          <w:szCs w:val="26"/>
          <w:lang w:bidi="ar-EG"/>
        </w:rPr>
        <w:t>, 2014, pp.1-41.</w:t>
      </w:r>
      <w:r w:rsidRPr="00A55F44">
        <w:rPr>
          <w:b/>
          <w:bCs/>
          <w:sz w:val="26"/>
          <w:szCs w:val="26"/>
          <w:lang w:bidi="ar-EG"/>
        </w:rPr>
        <w:t xml:space="preserve">  </w:t>
      </w:r>
    </w:p>
    <w:p w:rsidR="005B4A01" w:rsidRPr="00A55F44" w:rsidRDefault="005B4A01" w:rsidP="007F6298">
      <w:pPr>
        <w:pStyle w:val="FootnoteText"/>
        <w:numPr>
          <w:ilvl w:val="0"/>
          <w:numId w:val="11"/>
        </w:numPr>
        <w:ind w:left="426" w:hanging="426"/>
        <w:rPr>
          <w:sz w:val="26"/>
          <w:szCs w:val="26"/>
          <w:lang w:bidi="ar-EG"/>
        </w:rPr>
      </w:pPr>
      <w:r w:rsidRPr="00A55F44">
        <w:rPr>
          <w:sz w:val="26"/>
          <w:szCs w:val="26"/>
          <w:lang w:bidi="ar-EG"/>
        </w:rPr>
        <w:t>Mariana V.," The Role of Regulations for Ensuring of an Adequate Transparency Level for Risk Management",</w:t>
      </w:r>
      <w:r w:rsidRPr="00A55F44">
        <w:rPr>
          <w:b/>
          <w:bCs/>
          <w:sz w:val="26"/>
          <w:szCs w:val="26"/>
        </w:rPr>
        <w:t xml:space="preserve"> The International Conference on European Financial Regulation(EUFIRE)</w:t>
      </w:r>
      <w:r w:rsidRPr="00A55F44">
        <w:rPr>
          <w:sz w:val="26"/>
          <w:szCs w:val="26"/>
        </w:rPr>
        <w:t>, 2017, pp.107-115.</w:t>
      </w:r>
      <w:r w:rsidRPr="00A55F44">
        <w:rPr>
          <w:sz w:val="26"/>
          <w:szCs w:val="26"/>
          <w:lang w:bidi="ar-EG"/>
        </w:rPr>
        <w:t xml:space="preserve">  </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Mignolet F.," A Study on the Expected Impact of IFRS 17 on the Transparency of Financial Statements of Insurance Companies",</w:t>
      </w:r>
      <w:r w:rsidRPr="00A55F44">
        <w:rPr>
          <w:b/>
          <w:bCs/>
          <w:sz w:val="26"/>
          <w:szCs w:val="26"/>
          <w:lang w:bidi="ar-EG"/>
        </w:rPr>
        <w:t xml:space="preserve"> Master Thesis</w:t>
      </w:r>
      <w:r w:rsidRPr="00A55F44">
        <w:rPr>
          <w:sz w:val="26"/>
          <w:szCs w:val="26"/>
          <w:lang w:bidi="ar-EG"/>
        </w:rPr>
        <w:t>, HEC-Management School, University of Liege, 2017, pp.1-70.</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Moro E., and Krvavych, y.," Probabililty of Sufficiency of Solvency II Reserve Risk Margins: Practical Approximation",</w:t>
      </w:r>
      <w:r w:rsidRPr="00A55F44">
        <w:rPr>
          <w:b/>
          <w:bCs/>
          <w:sz w:val="26"/>
          <w:szCs w:val="26"/>
          <w:lang w:bidi="ar-EG"/>
        </w:rPr>
        <w:t xml:space="preserve"> The Journal of the International Actuarial Association</w:t>
      </w:r>
      <w:r w:rsidRPr="00A55F44">
        <w:rPr>
          <w:sz w:val="26"/>
          <w:szCs w:val="26"/>
          <w:lang w:bidi="ar-EG"/>
        </w:rPr>
        <w:t>, Vol.47, No.3, 2017, pp.737-785.</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Nguyen T. and Molinari P.," Accounting for Insurance Contracts According to IASB Exposure Draft- is the Information Useful?</w:t>
      </w:r>
      <w:proofErr w:type="gramStart"/>
      <w:r w:rsidRPr="00A55F44">
        <w:rPr>
          <w:sz w:val="26"/>
          <w:szCs w:val="26"/>
          <w:lang w:bidi="ar-EG"/>
        </w:rPr>
        <w:t>",</w:t>
      </w:r>
      <w:proofErr w:type="gramEnd"/>
      <w:r w:rsidRPr="00A55F44">
        <w:rPr>
          <w:b/>
          <w:bCs/>
          <w:sz w:val="26"/>
          <w:szCs w:val="26"/>
          <w:lang w:bidi="ar-EG"/>
        </w:rPr>
        <w:t xml:space="preserve"> The Geneva Papers on Risk and Insurance- Issues and Practices</w:t>
      </w:r>
      <w:r w:rsidRPr="00A55F44">
        <w:rPr>
          <w:sz w:val="26"/>
          <w:szCs w:val="26"/>
          <w:lang w:bidi="ar-EG"/>
        </w:rPr>
        <w:t>,</w:t>
      </w:r>
      <w:r w:rsidRPr="00A55F44">
        <w:rPr>
          <w:b/>
          <w:bCs/>
          <w:sz w:val="26"/>
          <w:szCs w:val="26"/>
          <w:lang w:bidi="ar-EG"/>
        </w:rPr>
        <w:t xml:space="preserve"> </w:t>
      </w:r>
      <w:r w:rsidRPr="00A55F44">
        <w:rPr>
          <w:sz w:val="26"/>
          <w:szCs w:val="26"/>
          <w:lang w:bidi="ar-EG"/>
        </w:rPr>
        <w:t>Vol.38, No.2, 2013, pp.376-398.</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Porzio C</w:t>
      </w:r>
      <w:proofErr w:type="gramStart"/>
      <w:r w:rsidRPr="00A55F44">
        <w:rPr>
          <w:sz w:val="26"/>
          <w:szCs w:val="26"/>
          <w:lang w:bidi="ar-EG"/>
        </w:rPr>
        <w:t>. ,</w:t>
      </w:r>
      <w:proofErr w:type="gramEnd"/>
      <w:r w:rsidRPr="00A55F44">
        <w:rPr>
          <w:sz w:val="26"/>
          <w:szCs w:val="26"/>
          <w:lang w:bidi="ar-EG"/>
        </w:rPr>
        <w:t xml:space="preserve"> Malafronte I. and Starita M.," The Nature and Determinants of Disclosure Practices in the Insurance Industry: Evidence from European Insurers",</w:t>
      </w:r>
      <w:r w:rsidRPr="00A55F44">
        <w:rPr>
          <w:b/>
          <w:bCs/>
          <w:sz w:val="26"/>
          <w:szCs w:val="26"/>
          <w:lang w:bidi="ar-EG"/>
        </w:rPr>
        <w:t xml:space="preserve"> International Review of Financial Analysis</w:t>
      </w:r>
      <w:r w:rsidRPr="00A55F44">
        <w:rPr>
          <w:sz w:val="26"/>
          <w:szCs w:val="26"/>
          <w:lang w:bidi="ar-EG"/>
        </w:rPr>
        <w:t>, Vol.45, 2016, pp.367-382</w:t>
      </w:r>
      <w:r w:rsidRPr="00A55F44">
        <w:rPr>
          <w:b/>
          <w:bCs/>
          <w:sz w:val="26"/>
          <w:szCs w:val="26"/>
          <w:lang w:bidi="ar-EG"/>
        </w:rPr>
        <w:t>.</w:t>
      </w:r>
    </w:p>
    <w:p w:rsidR="005B4A01" w:rsidRPr="00A55F44" w:rsidRDefault="005B4A01" w:rsidP="007F6298">
      <w:pPr>
        <w:pStyle w:val="FootnoteText"/>
        <w:numPr>
          <w:ilvl w:val="0"/>
          <w:numId w:val="11"/>
        </w:numPr>
        <w:ind w:left="426" w:hanging="426"/>
        <w:rPr>
          <w:b/>
          <w:bCs/>
          <w:sz w:val="26"/>
          <w:szCs w:val="26"/>
          <w:lang w:bidi="ar-EG"/>
        </w:rPr>
      </w:pPr>
      <w:r w:rsidRPr="00A55F44">
        <w:rPr>
          <w:b/>
          <w:bCs/>
          <w:sz w:val="26"/>
          <w:szCs w:val="26"/>
          <w:lang w:bidi="ar-EG"/>
        </w:rPr>
        <w:t>PWC</w:t>
      </w:r>
      <w:r w:rsidRPr="00A55F44">
        <w:rPr>
          <w:sz w:val="26"/>
          <w:szCs w:val="26"/>
          <w:lang w:bidi="ar-EG"/>
        </w:rPr>
        <w:t>," In Depth A Look at Current Financial Reporting Issues, IFRS 17 Marks a New Approach for Insurance Contracts Accounting", June 2017, pp.1-78.</w:t>
      </w:r>
    </w:p>
    <w:p w:rsidR="005B4A01" w:rsidRPr="00A55F44" w:rsidRDefault="005B4A01" w:rsidP="007F6298">
      <w:pPr>
        <w:pStyle w:val="FootnoteText"/>
        <w:numPr>
          <w:ilvl w:val="0"/>
          <w:numId w:val="11"/>
        </w:numPr>
        <w:ind w:left="426" w:hanging="426"/>
        <w:rPr>
          <w:sz w:val="26"/>
          <w:szCs w:val="26"/>
          <w:lang w:bidi="ar-EG"/>
        </w:rPr>
      </w:pPr>
      <w:r w:rsidRPr="00A55F44">
        <w:rPr>
          <w:sz w:val="26"/>
          <w:szCs w:val="26"/>
          <w:lang w:bidi="ar-EG"/>
        </w:rPr>
        <w:t xml:space="preserve">Rudolph A.," Evolution of Financial Reporting of Life Insurers: The Predominance of Unregulated Embedded Value Disclosure", </w:t>
      </w:r>
      <w:r w:rsidRPr="00A55F44">
        <w:rPr>
          <w:b/>
          <w:bCs/>
          <w:sz w:val="26"/>
          <w:szCs w:val="26"/>
          <w:lang w:bidi="ar-EG"/>
        </w:rPr>
        <w:t>Journal of Financial Regulation and Compliance</w:t>
      </w:r>
      <w:r w:rsidRPr="00A55F44">
        <w:rPr>
          <w:sz w:val="26"/>
          <w:szCs w:val="26"/>
          <w:lang w:bidi="ar-EG"/>
        </w:rPr>
        <w:t>, Vol.25, No.1, 2017, pp.56-72.</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Soye Y. and Raji O.," The Comparability of Pre and Post Adoption IFRS in Nigeria Insurance Companies",</w:t>
      </w:r>
      <w:r w:rsidRPr="00A55F44">
        <w:rPr>
          <w:b/>
          <w:bCs/>
          <w:sz w:val="26"/>
          <w:szCs w:val="26"/>
          <w:lang w:bidi="ar-EG"/>
        </w:rPr>
        <w:t xml:space="preserve"> Journal of Management and Corporate Governance</w:t>
      </w:r>
      <w:r w:rsidRPr="00A55F44">
        <w:rPr>
          <w:sz w:val="26"/>
          <w:szCs w:val="26"/>
          <w:lang w:bidi="ar-EG"/>
        </w:rPr>
        <w:t>, Vol. 8, No.2, 2016, pp.41-53.</w:t>
      </w:r>
    </w:p>
    <w:p w:rsidR="005B4A01" w:rsidRPr="00A55F44" w:rsidRDefault="005B4A01" w:rsidP="007F6298">
      <w:pPr>
        <w:pStyle w:val="FootnoteText"/>
        <w:numPr>
          <w:ilvl w:val="0"/>
          <w:numId w:val="11"/>
        </w:numPr>
        <w:ind w:left="426" w:hanging="426"/>
        <w:rPr>
          <w:sz w:val="26"/>
          <w:szCs w:val="26"/>
          <w:lang w:bidi="ar-EG"/>
        </w:rPr>
      </w:pPr>
      <w:r w:rsidRPr="00A55F44">
        <w:rPr>
          <w:sz w:val="26"/>
          <w:szCs w:val="26"/>
          <w:lang w:bidi="ar-EG"/>
        </w:rPr>
        <w:t>Starita M. and Malafronte I.," Capital Requirements, Disclosure and Supervision in the European Insurance Industry-New Challenges towards Solvency II",</w:t>
      </w:r>
      <w:r w:rsidRPr="00A55F44">
        <w:rPr>
          <w:b/>
          <w:bCs/>
          <w:sz w:val="26"/>
          <w:szCs w:val="26"/>
          <w:lang w:bidi="ar-EG"/>
        </w:rPr>
        <w:t xml:space="preserve"> Working Paper</w:t>
      </w:r>
      <w:r w:rsidRPr="00A55F44">
        <w:rPr>
          <w:sz w:val="26"/>
          <w:szCs w:val="26"/>
          <w:lang w:bidi="ar-EG"/>
        </w:rPr>
        <w:t>, 2014.</w:t>
      </w:r>
    </w:p>
    <w:p w:rsidR="005B4A01"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 xml:space="preserve">Su R., Yang Z. and Dutta A.," Accounting Information Comparability and Dept Capital Cost Empirical Evidence from Chinese Listed Companies", </w:t>
      </w:r>
      <w:r w:rsidRPr="00A55F44">
        <w:rPr>
          <w:b/>
          <w:bCs/>
          <w:sz w:val="26"/>
          <w:szCs w:val="26"/>
          <w:lang w:bidi="ar-EG"/>
        </w:rPr>
        <w:t>Asian Economic and Financial Review</w:t>
      </w:r>
      <w:r w:rsidRPr="00A55F44">
        <w:rPr>
          <w:sz w:val="26"/>
          <w:szCs w:val="26"/>
          <w:lang w:bidi="ar-EG"/>
        </w:rPr>
        <w:t>, Vol.8, No.1, 2018, pp.90-102.</w:t>
      </w:r>
    </w:p>
    <w:p w:rsidR="007F6298" w:rsidRPr="00A55F44" w:rsidRDefault="005B4A01" w:rsidP="007F6298">
      <w:pPr>
        <w:pStyle w:val="FootnoteText"/>
        <w:numPr>
          <w:ilvl w:val="0"/>
          <w:numId w:val="11"/>
        </w:numPr>
        <w:ind w:left="426" w:hanging="426"/>
        <w:rPr>
          <w:b/>
          <w:bCs/>
          <w:sz w:val="26"/>
          <w:szCs w:val="26"/>
          <w:lang w:bidi="ar-EG"/>
        </w:rPr>
      </w:pPr>
      <w:r w:rsidRPr="00A55F44">
        <w:rPr>
          <w:sz w:val="26"/>
          <w:szCs w:val="26"/>
          <w:lang w:bidi="ar-EG"/>
        </w:rPr>
        <w:t>Widing B. and Jansson J.," Evaluation Practices of IFRS 17",</w:t>
      </w:r>
      <w:r w:rsidRPr="00A55F44">
        <w:rPr>
          <w:b/>
          <w:bCs/>
          <w:sz w:val="26"/>
          <w:szCs w:val="26"/>
          <w:lang w:bidi="ar-EG"/>
        </w:rPr>
        <w:t xml:space="preserve"> Working Paper</w:t>
      </w:r>
      <w:r w:rsidRPr="00A55F44">
        <w:rPr>
          <w:sz w:val="26"/>
          <w:szCs w:val="26"/>
          <w:lang w:bidi="ar-EG"/>
        </w:rPr>
        <w:t>, 2018.</w:t>
      </w:r>
    </w:p>
    <w:p w:rsidR="00F04FB5" w:rsidRPr="00A55F44" w:rsidRDefault="005B4A01" w:rsidP="007F6298">
      <w:pPr>
        <w:pStyle w:val="FootnoteText"/>
        <w:numPr>
          <w:ilvl w:val="0"/>
          <w:numId w:val="11"/>
        </w:numPr>
        <w:ind w:left="426" w:hanging="426"/>
        <w:rPr>
          <w:b/>
          <w:bCs/>
          <w:sz w:val="26"/>
          <w:szCs w:val="26"/>
          <w:rtl/>
          <w:lang w:bidi="ar-EG"/>
        </w:rPr>
      </w:pPr>
      <w:r w:rsidRPr="00A55F44">
        <w:rPr>
          <w:sz w:val="26"/>
          <w:szCs w:val="26"/>
          <w:lang w:bidi="ar-EG"/>
        </w:rPr>
        <w:t>Yanik S. and Bas E.," Evaluation of I</w:t>
      </w:r>
      <w:bookmarkStart w:id="0" w:name="_GoBack"/>
      <w:bookmarkEnd w:id="0"/>
      <w:r w:rsidRPr="00A55F44">
        <w:rPr>
          <w:sz w:val="26"/>
          <w:szCs w:val="26"/>
          <w:lang w:bidi="ar-EG"/>
        </w:rPr>
        <w:t>FRS 17 Insurance Contracts Standard for Insurance Companies",</w:t>
      </w:r>
      <w:r w:rsidRPr="00A55F44">
        <w:rPr>
          <w:b/>
          <w:bCs/>
          <w:sz w:val="26"/>
          <w:szCs w:val="26"/>
          <w:lang w:bidi="ar-EG"/>
        </w:rPr>
        <w:t xml:space="preserve"> Press Procedia</w:t>
      </w:r>
      <w:r w:rsidRPr="00A55F44">
        <w:rPr>
          <w:sz w:val="26"/>
          <w:szCs w:val="26"/>
          <w:lang w:bidi="ar-EG"/>
        </w:rPr>
        <w:t>, Vol.6, No.1, 2017, pp.48-50.</w:t>
      </w:r>
    </w:p>
    <w:sectPr w:rsidR="00F04FB5" w:rsidRPr="00A55F44" w:rsidSect="00A55F44">
      <w:footerReference w:type="even" r:id="rId10"/>
      <w:footerReference w:type="default" r:id="rId11"/>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A8" w:rsidRDefault="00D475A8" w:rsidP="005B4A01">
      <w:pPr>
        <w:spacing w:after="0" w:line="240" w:lineRule="auto"/>
      </w:pPr>
      <w:r>
        <w:separator/>
      </w:r>
    </w:p>
  </w:endnote>
  <w:endnote w:type="continuationSeparator" w:id="0">
    <w:p w:rsidR="00D475A8" w:rsidRDefault="00D475A8" w:rsidP="005B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C_HAN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E7" w:rsidRPr="00A55F44" w:rsidRDefault="004F58E7" w:rsidP="00A55F44">
    <w:pPr>
      <w:pStyle w:val="Footer"/>
      <w:bidi/>
      <w:jc w:val="center"/>
      <w:rPr>
        <w:sz w:val="26"/>
        <w:szCs w:val="26"/>
      </w:rPr>
    </w:pPr>
    <w:r>
      <w:rPr>
        <w:rFonts w:hint="cs"/>
        <w:sz w:val="26"/>
        <w:szCs w:val="26"/>
        <w:rtl/>
      </w:rPr>
      <w:t>-</w:t>
    </w:r>
    <w:sdt>
      <w:sdtPr>
        <w:rPr>
          <w:sz w:val="26"/>
          <w:szCs w:val="26"/>
          <w:rtl/>
        </w:rPr>
        <w:id w:val="-821890612"/>
        <w:docPartObj>
          <w:docPartGallery w:val="Page Numbers (Bottom of Page)"/>
          <w:docPartUnique/>
        </w:docPartObj>
      </w:sdtPr>
      <w:sdtContent>
        <w:r w:rsidRPr="00A55F44">
          <w:rPr>
            <w:sz w:val="26"/>
            <w:szCs w:val="26"/>
          </w:rPr>
          <w:fldChar w:fldCharType="begin"/>
        </w:r>
        <w:r w:rsidRPr="00A55F44">
          <w:rPr>
            <w:sz w:val="26"/>
            <w:szCs w:val="26"/>
          </w:rPr>
          <w:instrText xml:space="preserve"> PAGE   \* MERGEFORMAT </w:instrText>
        </w:r>
        <w:r w:rsidRPr="00A55F44">
          <w:rPr>
            <w:sz w:val="26"/>
            <w:szCs w:val="26"/>
          </w:rPr>
          <w:fldChar w:fldCharType="separate"/>
        </w:r>
        <w:r w:rsidR="00E30E20">
          <w:rPr>
            <w:noProof/>
            <w:sz w:val="26"/>
            <w:szCs w:val="26"/>
            <w:rtl/>
          </w:rPr>
          <w:t>50</w:t>
        </w:r>
        <w:r w:rsidRPr="00A55F44">
          <w:rPr>
            <w:noProof/>
            <w:sz w:val="26"/>
            <w:szCs w:val="26"/>
          </w:rPr>
          <w:fldChar w:fldCharType="end"/>
        </w:r>
        <w:r>
          <w:rPr>
            <w:rFonts w:hint="cs"/>
            <w:noProof/>
            <w:sz w:val="26"/>
            <w:szCs w:val="26"/>
            <w:rtl/>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E7" w:rsidRPr="00B341CF" w:rsidRDefault="004F58E7" w:rsidP="00B341CF">
    <w:pPr>
      <w:pStyle w:val="Footer"/>
      <w:bidi/>
      <w:jc w:val="center"/>
      <w:rPr>
        <w:sz w:val="26"/>
        <w:szCs w:val="26"/>
        <w:rtl/>
      </w:rPr>
    </w:pPr>
    <w:r>
      <w:rPr>
        <w:rFonts w:hint="cs"/>
        <w:sz w:val="26"/>
        <w:szCs w:val="26"/>
        <w:rtl/>
      </w:rPr>
      <w:t>-</w:t>
    </w:r>
    <w:sdt>
      <w:sdtPr>
        <w:rPr>
          <w:sz w:val="26"/>
          <w:szCs w:val="26"/>
          <w:rtl/>
        </w:rPr>
        <w:id w:val="554351413"/>
        <w:docPartObj>
          <w:docPartGallery w:val="Page Numbers (Bottom of Page)"/>
          <w:docPartUnique/>
        </w:docPartObj>
      </w:sdtPr>
      <w:sdtContent>
        <w:r w:rsidRPr="00A55F44">
          <w:rPr>
            <w:sz w:val="26"/>
            <w:szCs w:val="26"/>
          </w:rPr>
          <w:fldChar w:fldCharType="begin"/>
        </w:r>
        <w:r w:rsidRPr="00A55F44">
          <w:rPr>
            <w:sz w:val="26"/>
            <w:szCs w:val="26"/>
          </w:rPr>
          <w:instrText xml:space="preserve"> PAGE   \* MERGEFORMAT </w:instrText>
        </w:r>
        <w:r w:rsidRPr="00A55F44">
          <w:rPr>
            <w:sz w:val="26"/>
            <w:szCs w:val="26"/>
          </w:rPr>
          <w:fldChar w:fldCharType="separate"/>
        </w:r>
        <w:r w:rsidR="00E30E20">
          <w:rPr>
            <w:noProof/>
            <w:sz w:val="26"/>
            <w:szCs w:val="26"/>
            <w:rtl/>
          </w:rPr>
          <w:t>51</w:t>
        </w:r>
        <w:r w:rsidRPr="00A55F44">
          <w:rPr>
            <w:noProof/>
            <w:sz w:val="26"/>
            <w:szCs w:val="26"/>
          </w:rPr>
          <w:fldChar w:fldCharType="end"/>
        </w:r>
        <w:r>
          <w:rPr>
            <w:rFonts w:hint="cs"/>
            <w:noProof/>
            <w:sz w:val="26"/>
            <w:szCs w:val="26"/>
            <w:rtl/>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A8" w:rsidRDefault="00D475A8" w:rsidP="005B4A01">
      <w:pPr>
        <w:spacing w:after="0" w:line="240" w:lineRule="auto"/>
      </w:pPr>
      <w:r>
        <w:separator/>
      </w:r>
    </w:p>
  </w:footnote>
  <w:footnote w:type="continuationSeparator" w:id="0">
    <w:p w:rsidR="00D475A8" w:rsidRDefault="00D475A8" w:rsidP="005B4A01">
      <w:pPr>
        <w:spacing w:after="0" w:line="240" w:lineRule="auto"/>
      </w:pPr>
      <w:r>
        <w:continuationSeparator/>
      </w:r>
    </w:p>
  </w:footnote>
  <w:footnote w:id="1">
    <w:p w:rsidR="004F58E7" w:rsidRPr="00366A2E" w:rsidRDefault="004F58E7" w:rsidP="00366A2E">
      <w:pPr>
        <w:pStyle w:val="FootnoteText"/>
        <w:bidi/>
        <w:ind w:left="424" w:hanging="397"/>
        <w:rPr>
          <w:lang w:bidi="ar-EG"/>
        </w:rPr>
      </w:pPr>
      <w:r w:rsidRPr="00366A2E">
        <w:rPr>
          <w:rStyle w:val="FootnoteReference"/>
          <w:vertAlign w:val="baseline"/>
          <w:rtl/>
        </w:rPr>
        <w:t>(*)</w:t>
      </w:r>
      <w:r w:rsidRPr="00366A2E">
        <w:rPr>
          <w:rtl/>
        </w:rPr>
        <w:t xml:space="preserve"> </w:t>
      </w:r>
      <w:r w:rsidRPr="00366A2E">
        <w:rPr>
          <w:rFonts w:hint="cs"/>
          <w:rtl/>
          <w:lang w:bidi="ar-EG"/>
        </w:rPr>
        <w:t xml:space="preserve">العقود المحملة بخسائر (أي </w:t>
      </w:r>
      <w:proofErr w:type="gramStart"/>
      <w:r w:rsidRPr="00366A2E">
        <w:rPr>
          <w:rFonts w:hint="cs"/>
          <w:rtl/>
          <w:lang w:bidi="ar-EG"/>
        </w:rPr>
        <w:t>المتوقع  خسارتها)</w:t>
      </w:r>
      <w:proofErr w:type="gramEnd"/>
      <w:r w:rsidRPr="00366A2E">
        <w:rPr>
          <w:rFonts w:hint="cs"/>
          <w:rtl/>
          <w:lang w:bidi="ar-EG"/>
        </w:rPr>
        <w:t xml:space="preserve"> هي تلك العقود التي تكون تكاليفها التي لا يمكن تجنبها للوفاء بالتزاماتها أكبر من المنافع الاقتصادية المتوقع الحصول عليها بموجب هذه العقود.</w:t>
      </w:r>
    </w:p>
  </w:footnote>
  <w:footnote w:id="2">
    <w:p w:rsidR="004F58E7" w:rsidRPr="00366A2E" w:rsidRDefault="004F58E7" w:rsidP="00366A2E">
      <w:pPr>
        <w:pStyle w:val="FootnoteText"/>
        <w:bidi/>
        <w:spacing w:line="192" w:lineRule="auto"/>
        <w:ind w:left="424" w:hanging="397"/>
        <w:rPr>
          <w:lang w:bidi="ar-EG"/>
        </w:rPr>
      </w:pPr>
      <w:r w:rsidRPr="00366A2E">
        <w:rPr>
          <w:rStyle w:val="FootnoteReference"/>
          <w:vertAlign w:val="baseline"/>
          <w:rtl/>
        </w:rPr>
        <w:t>(</w:t>
      </w:r>
      <w:r w:rsidR="00366A2E">
        <w:rPr>
          <w:rFonts w:hint="cs"/>
          <w:rtl/>
        </w:rPr>
        <w:t>*</w:t>
      </w:r>
      <w:r w:rsidRPr="00366A2E">
        <w:rPr>
          <w:rStyle w:val="FootnoteReference"/>
          <w:vertAlign w:val="baseline"/>
          <w:rtl/>
        </w:rPr>
        <w:t>*)</w:t>
      </w:r>
      <w:r w:rsidRPr="00366A2E">
        <w:rPr>
          <w:rtl/>
        </w:rPr>
        <w:t xml:space="preserve"> </w:t>
      </w:r>
      <w:r w:rsidRPr="00366A2E">
        <w:rPr>
          <w:rFonts w:hint="cs"/>
          <w:rtl/>
          <w:lang w:bidi="ar-EG"/>
        </w:rPr>
        <w:t>ينبغي على الشراكة أن تعترف بعقود التأمين المحملة بخسارة في فترة ما قبل بدء التغطية.</w:t>
      </w:r>
    </w:p>
  </w:footnote>
  <w:footnote w:id="3">
    <w:p w:rsidR="004F58E7" w:rsidRDefault="004F58E7" w:rsidP="00366A2E">
      <w:pPr>
        <w:pStyle w:val="FootnoteText"/>
        <w:bidi/>
        <w:spacing w:line="192" w:lineRule="auto"/>
        <w:ind w:left="207" w:hanging="207"/>
        <w:rPr>
          <w:lang w:bidi="ar-EG"/>
        </w:rPr>
      </w:pPr>
      <w:r>
        <w:rPr>
          <w:rStyle w:val="FootnoteReference"/>
          <w:rtl/>
        </w:rPr>
        <w:t>(</w:t>
      </w:r>
      <w:r>
        <w:rPr>
          <w:rStyle w:val="FootnoteReference"/>
          <w:rFonts w:hint="cs"/>
          <w:rtl/>
        </w:rPr>
        <w:t>*</w:t>
      </w:r>
      <w:r>
        <w:rPr>
          <w:rStyle w:val="FootnoteReference"/>
          <w:rtl/>
        </w:rPr>
        <w:t>)</w:t>
      </w:r>
      <w:r>
        <w:rPr>
          <w:rtl/>
        </w:rPr>
        <w:t xml:space="preserve"> </w:t>
      </w:r>
      <w:r>
        <w:rPr>
          <w:rFonts w:hint="cs"/>
          <w:rtl/>
          <w:lang w:bidi="ar-EG"/>
        </w:rPr>
        <w:t>توجد عدة مرادفات لمصطلح التدفقات النقدية لاقتناء عقود التأمين ومنها تكاليف الاستحواذ وتكاليف استحواذ أعمال التأمين المؤجلة و كل هذه المسميات تعطي نفس المعنى.</w:t>
      </w:r>
    </w:p>
  </w:footnote>
  <w:footnote w:id="4">
    <w:p w:rsidR="004F58E7" w:rsidRPr="005B4A01" w:rsidRDefault="004F58E7" w:rsidP="005B4A01">
      <w:pPr>
        <w:pStyle w:val="FootnoteText"/>
        <w:bidi/>
        <w:ind w:left="282" w:hanging="282"/>
        <w:rPr>
          <w:lang w:bidi="ar-EG"/>
        </w:rPr>
      </w:pPr>
      <w:r w:rsidRPr="005B4A01">
        <w:rPr>
          <w:rStyle w:val="FootnoteReference"/>
          <w:vertAlign w:val="baseline"/>
          <w:rtl/>
        </w:rPr>
        <w:t>(*)</w:t>
      </w:r>
      <w:r w:rsidRPr="005B4A01">
        <w:rPr>
          <w:rtl/>
        </w:rPr>
        <w:t xml:space="preserve"> </w:t>
      </w:r>
      <w:r w:rsidRPr="005B4A01">
        <w:rPr>
          <w:rFonts w:hint="cs"/>
          <w:rtl/>
          <w:lang w:bidi="ar-EG"/>
        </w:rPr>
        <w:t>التدفقات النقدية الواقعة ضمن حدود العقد عبارة عن التدفقات النقدية التي تتعلق مباشرة بالوفاء بالعقد وتشمل الأقساط المستلمة من حامل الوثيقة والمدفوعات إلى حامل الوثيقة أو نيابة عنه والمدفوعات إلى حامل الوثيقة أو نيابة عنه الناتجة عن المشتقات  ومصروفات استهلاك الاقتناء للعقد وتكاليف تسوية المطالبات والتكاليف التي تتكبدها الشركة لتقديم عائدات تعاقدية تدفع عيناً والعمولات التي تدفع لوسطاء التأمين والرسوم والضرائب المتعلقة بعقود التأمين وتوزيع التكاليف غير المباشرة الثابتة والمتغيرة مثل إهلاك المباني والإيجار والتي تنسب مباشرة إلى الوفاء بعقود التأمين.</w:t>
      </w:r>
    </w:p>
  </w:footnote>
  <w:footnote w:id="5">
    <w:p w:rsidR="004F58E7" w:rsidRDefault="004F58E7" w:rsidP="005B4A01">
      <w:pPr>
        <w:pStyle w:val="FootnoteText"/>
        <w:bidi/>
        <w:spacing w:line="221" w:lineRule="auto"/>
        <w:ind w:left="300" w:hanging="272"/>
        <w:rPr>
          <w:lang w:bidi="ar-EG"/>
        </w:rPr>
      </w:pPr>
      <w:r>
        <w:rPr>
          <w:rStyle w:val="FootnoteReference"/>
          <w:rtl/>
        </w:rPr>
        <w:t>(*)</w:t>
      </w:r>
      <w:r>
        <w:rPr>
          <w:rtl/>
        </w:rPr>
        <w:t xml:space="preserve"> </w:t>
      </w:r>
      <w:r>
        <w:rPr>
          <w:rFonts w:hint="cs"/>
          <w:rtl/>
          <w:lang w:bidi="ar-EG"/>
        </w:rPr>
        <w:t>التزامات التغطية المتبقية تشمل (القيمة الدفترية للوفاء بالتدفقات النقدية بعد تعديلها والقيمة الدفترية لهامش الخدمة التعاقدية في نهاية الفترة.</w:t>
      </w:r>
    </w:p>
  </w:footnote>
  <w:footnote w:id="6">
    <w:p w:rsidR="004F58E7" w:rsidRPr="005B4A01" w:rsidRDefault="004F58E7" w:rsidP="005B4A01">
      <w:pPr>
        <w:pStyle w:val="FootnoteText"/>
        <w:bidi/>
        <w:spacing w:line="221" w:lineRule="auto"/>
        <w:ind w:left="300" w:hanging="272"/>
        <w:rPr>
          <w:spacing w:val="-4"/>
          <w:lang w:bidi="ar-EG"/>
        </w:rPr>
      </w:pPr>
      <w:r w:rsidRPr="005B4A01">
        <w:rPr>
          <w:rStyle w:val="FootnoteReference"/>
          <w:spacing w:val="-4"/>
          <w:rtl/>
        </w:rPr>
        <w:t>(**)</w:t>
      </w:r>
      <w:r w:rsidRPr="005B4A01">
        <w:rPr>
          <w:spacing w:val="-4"/>
          <w:rtl/>
        </w:rPr>
        <w:t xml:space="preserve"> </w:t>
      </w:r>
      <w:r w:rsidRPr="005B4A01">
        <w:rPr>
          <w:rFonts w:hint="cs"/>
          <w:spacing w:val="-4"/>
          <w:rtl/>
          <w:lang w:bidi="ar-EG"/>
        </w:rPr>
        <w:t xml:space="preserve"> التزامات المطالبات المتكبدة يتضمن المتغيرات في الوفاء بالتدفقات النقدية المتعلقة بالخدمات السابقة بموجب عقد التأمين داخل المجموعة بمعنى آخر المطالبات والمصروفات المتكبدة فعلياً ولكنها لم تدفع بعد.</w:t>
      </w:r>
    </w:p>
  </w:footnote>
  <w:footnote w:id="7">
    <w:p w:rsidR="004F58E7" w:rsidRPr="005B4A01" w:rsidRDefault="004F58E7" w:rsidP="005B4A01">
      <w:pPr>
        <w:pStyle w:val="FootnoteText"/>
        <w:bidi/>
        <w:spacing w:line="221" w:lineRule="auto"/>
        <w:ind w:left="300" w:hanging="272"/>
        <w:rPr>
          <w:spacing w:val="-6"/>
          <w:lang w:bidi="ar-EG"/>
        </w:rPr>
      </w:pPr>
      <w:r w:rsidRPr="005B4A01">
        <w:rPr>
          <w:rStyle w:val="FootnoteReference"/>
          <w:spacing w:val="-6"/>
          <w:rtl/>
        </w:rPr>
        <w:t>(*</w:t>
      </w:r>
      <w:r w:rsidRPr="005B4A01">
        <w:rPr>
          <w:rStyle w:val="FootnoteReference"/>
          <w:rFonts w:hint="cs"/>
          <w:spacing w:val="-6"/>
          <w:rtl/>
        </w:rPr>
        <w:t>**</w:t>
      </w:r>
      <w:r w:rsidRPr="005B4A01">
        <w:rPr>
          <w:rStyle w:val="FootnoteReference"/>
          <w:spacing w:val="-6"/>
          <w:rtl/>
        </w:rPr>
        <w:t>)</w:t>
      </w:r>
      <w:r w:rsidRPr="005B4A01">
        <w:rPr>
          <w:spacing w:val="-6"/>
          <w:rtl/>
        </w:rPr>
        <w:t xml:space="preserve"> </w:t>
      </w:r>
      <w:r w:rsidRPr="005B4A01">
        <w:rPr>
          <w:rFonts w:hint="cs"/>
          <w:spacing w:val="-6"/>
          <w:rtl/>
          <w:lang w:bidi="ar-EG"/>
        </w:rPr>
        <w:t>البنود الضمنية عبارة عن البنود التي تحدد بعض المبالغ المستحقة لحامل الوثيقة ويمكن أن تشمل العديد من البنود مثل محفظة الأًصول المرجعية، صافي أصول الشركة، مجموعة فرعية محددة من صافي أصول الشركة.</w:t>
      </w:r>
    </w:p>
  </w:footnote>
  <w:footnote w:id="8">
    <w:p w:rsidR="004F58E7" w:rsidRDefault="004F58E7" w:rsidP="005B4A01">
      <w:pPr>
        <w:pStyle w:val="FootnoteText"/>
        <w:bidi/>
        <w:spacing w:line="221" w:lineRule="auto"/>
        <w:ind w:left="300" w:hanging="272"/>
        <w:rPr>
          <w:rtl/>
          <w:lang w:bidi="ar-EG"/>
        </w:rPr>
      </w:pPr>
      <w:r>
        <w:rPr>
          <w:rStyle w:val="FootnoteReference"/>
          <w:rtl/>
        </w:rPr>
        <w:t>(**</w:t>
      </w:r>
      <w:r>
        <w:rPr>
          <w:rStyle w:val="FootnoteReference"/>
          <w:rFonts w:hint="cs"/>
          <w:rtl/>
        </w:rPr>
        <w:t>**</w:t>
      </w:r>
      <w:r>
        <w:rPr>
          <w:rStyle w:val="FootnoteReference"/>
          <w:rtl/>
        </w:rPr>
        <w:t>)</w:t>
      </w:r>
      <w:r>
        <w:rPr>
          <w:rtl/>
        </w:rPr>
        <w:t xml:space="preserve"> </w:t>
      </w:r>
      <w:r>
        <w:rPr>
          <w:rFonts w:hint="cs"/>
          <w:rtl/>
          <w:lang w:bidi="ar-EG"/>
        </w:rPr>
        <w:t xml:space="preserve"> عقود التأمين التي تحتوي ميزات مشاركة مباشرة عبارة عن تلك العقود التي تتعلق بشكل كبير بخدمات استثمارية تعهدت بموجهبا الشركة بتقديم عائد استثمار على البنود الضمنية.</w:t>
      </w:r>
    </w:p>
  </w:footnote>
  <w:footnote w:id="9">
    <w:p w:rsidR="004F58E7" w:rsidRDefault="004F58E7" w:rsidP="005B4A01">
      <w:pPr>
        <w:pStyle w:val="FootnoteText"/>
        <w:bidi/>
        <w:ind w:left="173" w:hanging="173"/>
        <w:rPr>
          <w:lang w:bidi="ar-EG"/>
        </w:rPr>
      </w:pPr>
      <w:r>
        <w:rPr>
          <w:rStyle w:val="FootnoteReference"/>
          <w:rtl/>
        </w:rPr>
        <w:t>(*)</w:t>
      </w:r>
      <w:r>
        <w:rPr>
          <w:rtl/>
        </w:rPr>
        <w:t xml:space="preserve"> </w:t>
      </w:r>
      <w:proofErr w:type="gramStart"/>
      <w:r>
        <w:rPr>
          <w:rFonts w:hint="cs"/>
          <w:rtl/>
          <w:lang w:bidi="ar-EG"/>
        </w:rPr>
        <w:t>فترة</w:t>
      </w:r>
      <w:proofErr w:type="gramEnd"/>
      <w:r>
        <w:rPr>
          <w:rFonts w:hint="cs"/>
          <w:rtl/>
          <w:lang w:bidi="ar-EG"/>
        </w:rPr>
        <w:t xml:space="preserve"> الاعتراف بهامش الخدمة التعاقدية عبارة عن تلك الفترة التي تقدم الشركة بموجبها التغطية التي تعهدت بها بموجب عقد التأمين ولا تشمل الفترة التي من المتوقع تسوية الالتزام خلالها.</w:t>
      </w:r>
    </w:p>
  </w:footnote>
  <w:footnote w:id="10">
    <w:p w:rsidR="004F58E7" w:rsidRDefault="004F58E7" w:rsidP="005B4A01">
      <w:pPr>
        <w:pStyle w:val="FootnoteText"/>
        <w:bidi/>
        <w:ind w:left="173" w:hanging="173"/>
        <w:rPr>
          <w:lang w:bidi="ar-EG"/>
        </w:rPr>
      </w:pPr>
      <w:r>
        <w:rPr>
          <w:rStyle w:val="FootnoteReference"/>
          <w:rtl/>
        </w:rPr>
        <w:t>(*)</w:t>
      </w:r>
      <w:r>
        <w:rPr>
          <w:rtl/>
        </w:rPr>
        <w:t xml:space="preserve"> </w:t>
      </w:r>
      <w:proofErr w:type="gramStart"/>
      <w:r>
        <w:rPr>
          <w:rFonts w:hint="cs"/>
          <w:rtl/>
          <w:lang w:bidi="ar-EG"/>
        </w:rPr>
        <w:t>قد</w:t>
      </w:r>
      <w:proofErr w:type="gramEnd"/>
      <w:r>
        <w:rPr>
          <w:rFonts w:hint="cs"/>
          <w:rtl/>
          <w:lang w:bidi="ar-EG"/>
        </w:rPr>
        <w:t xml:space="preserve"> يتم تعديل عقد التأمين نتيجة للاتفاق بين طرفي العقد أو بسبب تغيير في اللوائح المنظمة بالشركة.</w:t>
      </w:r>
    </w:p>
  </w:footnote>
  <w:footnote w:id="11">
    <w:p w:rsidR="004F58E7" w:rsidRDefault="004F58E7" w:rsidP="005B4A01">
      <w:pPr>
        <w:pStyle w:val="FootnoteText"/>
        <w:bidi/>
        <w:ind w:left="173" w:hanging="173"/>
        <w:rPr>
          <w:lang w:bidi="ar-EG"/>
        </w:rPr>
      </w:pPr>
      <w:r>
        <w:rPr>
          <w:rStyle w:val="FootnoteReference"/>
          <w:rtl/>
        </w:rPr>
        <w:t>(*)</w:t>
      </w:r>
      <w:r>
        <w:rPr>
          <w:rtl/>
        </w:rPr>
        <w:t xml:space="preserve"> </w:t>
      </w:r>
      <w:r>
        <w:rPr>
          <w:rFonts w:hint="cs"/>
          <w:rtl/>
          <w:lang w:bidi="ar-EG"/>
        </w:rPr>
        <w:t xml:space="preserve">ورد بمعيار التقرير المالي </w:t>
      </w:r>
      <w:proofErr w:type="gramStart"/>
      <w:r>
        <w:rPr>
          <w:rFonts w:hint="cs"/>
          <w:rtl/>
          <w:lang w:bidi="ar-EG"/>
        </w:rPr>
        <w:t>إلى</w:t>
      </w:r>
      <w:proofErr w:type="gramEnd"/>
      <w:r>
        <w:rPr>
          <w:rFonts w:hint="cs"/>
          <w:rtl/>
          <w:lang w:bidi="ar-EG"/>
        </w:rPr>
        <w:t xml:space="preserve"> أنه ينبغي فصل التزام عقود التأمين إلى ثلاث مكونات وهي:</w:t>
      </w:r>
    </w:p>
    <w:p w:rsidR="004F58E7" w:rsidRDefault="004F58E7" w:rsidP="00D64834">
      <w:pPr>
        <w:pStyle w:val="FootnoteText"/>
        <w:numPr>
          <w:ilvl w:val="0"/>
          <w:numId w:val="38"/>
        </w:numPr>
        <w:bidi/>
        <w:rPr>
          <w:lang w:bidi="ar-EG"/>
        </w:rPr>
      </w:pPr>
      <w:r>
        <w:rPr>
          <w:rFonts w:hint="cs"/>
          <w:rtl/>
          <w:lang w:bidi="ar-EG"/>
        </w:rPr>
        <w:t>التزامات التغطية المتبقية (</w:t>
      </w:r>
      <w:proofErr w:type="gramStart"/>
      <w:r>
        <w:rPr>
          <w:rFonts w:hint="cs"/>
          <w:rtl/>
          <w:lang w:bidi="ar-EG"/>
        </w:rPr>
        <w:t>صافي</w:t>
      </w:r>
      <w:proofErr w:type="gramEnd"/>
      <w:r>
        <w:rPr>
          <w:rFonts w:hint="cs"/>
          <w:rtl/>
          <w:lang w:bidi="ar-EG"/>
        </w:rPr>
        <w:t xml:space="preserve"> التزامات أو أصول لمكون التغطية) مستبعد منها مكون الخسارة.</w:t>
      </w:r>
    </w:p>
    <w:p w:rsidR="004F58E7" w:rsidRDefault="004F58E7" w:rsidP="00D64834">
      <w:pPr>
        <w:pStyle w:val="FootnoteText"/>
        <w:numPr>
          <w:ilvl w:val="0"/>
          <w:numId w:val="38"/>
        </w:numPr>
        <w:bidi/>
        <w:rPr>
          <w:lang w:bidi="ar-EG"/>
        </w:rPr>
      </w:pPr>
      <w:proofErr w:type="gramStart"/>
      <w:r>
        <w:rPr>
          <w:rFonts w:hint="cs"/>
          <w:rtl/>
          <w:lang w:bidi="ar-EG"/>
        </w:rPr>
        <w:t>مكون</w:t>
      </w:r>
      <w:proofErr w:type="gramEnd"/>
      <w:r>
        <w:rPr>
          <w:rFonts w:hint="cs"/>
          <w:rtl/>
          <w:lang w:bidi="ar-EG"/>
        </w:rPr>
        <w:t xml:space="preserve"> الخسارة.</w:t>
      </w:r>
    </w:p>
    <w:p w:rsidR="004F58E7" w:rsidRDefault="004F58E7" w:rsidP="00D64834">
      <w:pPr>
        <w:pStyle w:val="FootnoteText"/>
        <w:numPr>
          <w:ilvl w:val="0"/>
          <w:numId w:val="38"/>
        </w:numPr>
        <w:bidi/>
        <w:rPr>
          <w:lang w:bidi="ar-EG"/>
        </w:rPr>
      </w:pPr>
      <w:proofErr w:type="gramStart"/>
      <w:r>
        <w:rPr>
          <w:rFonts w:hint="cs"/>
          <w:rtl/>
          <w:lang w:bidi="ar-EG"/>
        </w:rPr>
        <w:t>التزامات</w:t>
      </w:r>
      <w:proofErr w:type="gramEnd"/>
      <w:r>
        <w:rPr>
          <w:rFonts w:hint="cs"/>
          <w:rtl/>
          <w:lang w:bidi="ar-EG"/>
        </w:rPr>
        <w:t xml:space="preserve"> المطالبات المتكبدة.</w:t>
      </w:r>
    </w:p>
  </w:footnote>
  <w:footnote w:id="12">
    <w:p w:rsidR="004F58E7" w:rsidRDefault="004F58E7" w:rsidP="005B4A01">
      <w:pPr>
        <w:pStyle w:val="FootnoteText"/>
        <w:bidi/>
        <w:ind w:left="257" w:hanging="266"/>
        <w:rPr>
          <w:rtl/>
          <w:lang w:bidi="ar-EG"/>
        </w:rPr>
      </w:pPr>
      <w:r>
        <w:rPr>
          <w:rStyle w:val="FootnoteReference"/>
          <w:rtl/>
        </w:rPr>
        <w:t>(**)</w:t>
      </w:r>
      <w:r>
        <w:rPr>
          <w:rtl/>
        </w:rPr>
        <w:t xml:space="preserve"> </w:t>
      </w:r>
      <w:r>
        <w:rPr>
          <w:rFonts w:hint="cs"/>
          <w:rtl/>
          <w:lang w:bidi="ar-EG"/>
        </w:rPr>
        <w:t xml:space="preserve"> بالنسبة لعقود التأمين المحتفظ </w:t>
      </w:r>
      <w:proofErr w:type="gramStart"/>
      <w:r>
        <w:rPr>
          <w:rFonts w:hint="cs"/>
          <w:rtl/>
          <w:lang w:bidi="ar-EG"/>
        </w:rPr>
        <w:t>بها</w:t>
      </w:r>
      <w:proofErr w:type="gramEnd"/>
      <w:r>
        <w:rPr>
          <w:rFonts w:hint="cs"/>
          <w:rtl/>
          <w:lang w:bidi="ar-EG"/>
        </w:rPr>
        <w:t xml:space="preserve"> بطبيعة الحال لن يكون هناك إفصاح عن مبالغ متعلقة بخدمات التأمين.</w:t>
      </w:r>
    </w:p>
  </w:footnote>
  <w:footnote w:id="13">
    <w:p w:rsidR="004F58E7" w:rsidRDefault="004F58E7" w:rsidP="005B4A01">
      <w:pPr>
        <w:pStyle w:val="FootnoteText"/>
        <w:bidi/>
        <w:ind w:left="173" w:hanging="173"/>
        <w:rPr>
          <w:lang w:bidi="ar-EG"/>
        </w:rPr>
      </w:pPr>
      <w:r>
        <w:rPr>
          <w:rStyle w:val="FootnoteReference"/>
          <w:rtl/>
        </w:rPr>
        <w:t>(*)</w:t>
      </w:r>
      <w:r>
        <w:rPr>
          <w:rtl/>
        </w:rPr>
        <w:t xml:space="preserve"> </w:t>
      </w:r>
      <w:r>
        <w:rPr>
          <w:rFonts w:hint="cs"/>
          <w:rtl/>
          <w:lang w:bidi="ar-EG"/>
        </w:rPr>
        <w:t>يقصد بالأحكام الاجتهادات المبنية على الخبرات والظروف.</w:t>
      </w:r>
    </w:p>
  </w:footnote>
  <w:footnote w:id="14">
    <w:p w:rsidR="004F58E7" w:rsidRPr="00BC5822" w:rsidRDefault="004F58E7" w:rsidP="005B4A01">
      <w:pPr>
        <w:pStyle w:val="FootnoteText"/>
        <w:bidi/>
        <w:ind w:left="117" w:hanging="180"/>
        <w:rPr>
          <w:spacing w:val="-6"/>
          <w:rtl/>
          <w:lang w:bidi="ar-EG"/>
        </w:rPr>
      </w:pPr>
      <w:r w:rsidRPr="00BC5822">
        <w:rPr>
          <w:rStyle w:val="FootnoteReference"/>
          <w:rFonts w:hint="cs"/>
          <w:spacing w:val="-6"/>
          <w:vertAlign w:val="baseline"/>
          <w:rtl/>
        </w:rPr>
        <w:t>(*)</w:t>
      </w:r>
      <w:r w:rsidRPr="00BC5822">
        <w:rPr>
          <w:rFonts w:hint="cs"/>
          <w:spacing w:val="-6"/>
          <w:rtl/>
        </w:rPr>
        <w:t xml:space="preserve"> لم يستطع الباحث إجراء دراسة تطبيقية على شركات التأمين العاملة بالبيئة المصرية حيث أن معايير المحاسبة المصرية لم يتم تطويرها بعد, وما زالت ملزمة لهذه الشركات بتطبيق </w:t>
      </w:r>
      <w:r w:rsidRPr="00BC5822">
        <w:rPr>
          <w:rFonts w:hint="cs"/>
          <w:spacing w:val="-6"/>
          <w:rtl/>
          <w:lang w:bidi="ar-EG"/>
        </w:rPr>
        <w:t xml:space="preserve">معيار التقرير المالى الدولى </w:t>
      </w:r>
      <w:r w:rsidRPr="00BC5822">
        <w:rPr>
          <w:spacing w:val="-6"/>
          <w:lang w:bidi="ar-EG"/>
        </w:rPr>
        <w:t>IFRS 4</w:t>
      </w:r>
      <w:r w:rsidRPr="00BC5822">
        <w:rPr>
          <w:rFonts w:hint="cs"/>
          <w:spacing w:val="-6"/>
          <w:rtl/>
          <w:lang w:bidi="ar-EG"/>
        </w:rPr>
        <w:t xml:space="preserve">, </w:t>
      </w:r>
      <w:r w:rsidRPr="00BC5822">
        <w:rPr>
          <w:rFonts w:hint="cs"/>
          <w:spacing w:val="-6"/>
          <w:rtl/>
        </w:rPr>
        <w:t>نظراً لأن مجلس معايير المحاسبة الدولية ألزم بتطبيق معيار</w:t>
      </w:r>
      <w:r w:rsidRPr="00BC5822">
        <w:rPr>
          <w:rFonts w:hint="cs"/>
          <w:spacing w:val="-6"/>
          <w:rtl/>
          <w:lang w:bidi="ar-EG"/>
        </w:rPr>
        <w:t xml:space="preserve"> التقرير المالى الدولى </w:t>
      </w:r>
      <w:r w:rsidRPr="00BC5822">
        <w:rPr>
          <w:spacing w:val="-6"/>
          <w:lang w:bidi="ar-EG"/>
        </w:rPr>
        <w:t>IFRS 17</w:t>
      </w:r>
      <w:r w:rsidRPr="00BC5822">
        <w:rPr>
          <w:rFonts w:hint="cs"/>
          <w:spacing w:val="-6"/>
          <w:rtl/>
        </w:rPr>
        <w:t xml:space="preserve"> بداية من يناير 2021</w:t>
      </w:r>
      <w:r w:rsidRPr="00BC5822">
        <w:rPr>
          <w:rFonts w:hint="cs"/>
          <w:spacing w:val="-6"/>
          <w:rtl/>
          <w:lang w:bidi="ar-EG"/>
        </w:rPr>
        <w:t>.</w:t>
      </w:r>
      <w:r w:rsidRPr="00BC5822">
        <w:rPr>
          <w:rFonts w:hint="cs"/>
          <w:spacing w:val="-6"/>
          <w:rtl/>
        </w:rPr>
        <w:t xml:space="preserve"> </w:t>
      </w:r>
      <w:r w:rsidRPr="00BC5822">
        <w:rPr>
          <w:rFonts w:hint="cs"/>
          <w:spacing w:val="-6"/>
          <w:rtl/>
          <w:lang w:bidi="ar-E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A10E8"/>
    <w:multiLevelType w:val="hybridMultilevel"/>
    <w:tmpl w:val="5628BC0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7156EDC"/>
    <w:multiLevelType w:val="hybridMultilevel"/>
    <w:tmpl w:val="079059F2"/>
    <w:lvl w:ilvl="0" w:tplc="A812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D7CED"/>
    <w:multiLevelType w:val="hybridMultilevel"/>
    <w:tmpl w:val="23A60F02"/>
    <w:lvl w:ilvl="0" w:tplc="746A8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A7B63"/>
    <w:multiLevelType w:val="hybridMultilevel"/>
    <w:tmpl w:val="00C251AA"/>
    <w:lvl w:ilvl="0" w:tplc="43E86ECC">
      <w:start w:val="1"/>
      <w:numFmt w:val="decimal"/>
      <w:lvlText w:val="%1."/>
      <w:lvlJc w:val="left"/>
      <w:pPr>
        <w:ind w:left="1440" w:hanging="360"/>
      </w:pPr>
      <w:rPr>
        <w:rFonts w:ascii="Simplified Arabic" w:hAnsi="Simplified Arabic" w:cs="Simplified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550121"/>
    <w:multiLevelType w:val="hybridMultilevel"/>
    <w:tmpl w:val="B6207E42"/>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8696C"/>
    <w:multiLevelType w:val="hybridMultilevel"/>
    <w:tmpl w:val="5F0245C8"/>
    <w:lvl w:ilvl="0" w:tplc="1D24480C">
      <w:start w:val="1"/>
      <w:numFmt w:val="arabicAbjad"/>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F45B6B"/>
    <w:multiLevelType w:val="hybridMultilevel"/>
    <w:tmpl w:val="B5C852E0"/>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D77B3"/>
    <w:multiLevelType w:val="hybridMultilevel"/>
    <w:tmpl w:val="AD4CBE40"/>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F345D"/>
    <w:multiLevelType w:val="hybridMultilevel"/>
    <w:tmpl w:val="18F02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8015B5"/>
    <w:multiLevelType w:val="hybridMultilevel"/>
    <w:tmpl w:val="D3CE2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E7018B"/>
    <w:multiLevelType w:val="hybridMultilevel"/>
    <w:tmpl w:val="63E608CA"/>
    <w:lvl w:ilvl="0" w:tplc="0409000F">
      <w:start w:val="1"/>
      <w:numFmt w:val="decimal"/>
      <w:lvlText w:val="%1."/>
      <w:lvlJc w:val="left"/>
      <w:pPr>
        <w:ind w:left="747" w:hanging="360"/>
      </w:pPr>
      <w:rPr>
        <w:rFont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nsid w:val="0DF93C00"/>
    <w:multiLevelType w:val="hybridMultilevel"/>
    <w:tmpl w:val="021C6030"/>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0D679D"/>
    <w:multiLevelType w:val="hybridMultilevel"/>
    <w:tmpl w:val="70CE1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9E140A"/>
    <w:multiLevelType w:val="hybridMultilevel"/>
    <w:tmpl w:val="E99A4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4C616D"/>
    <w:multiLevelType w:val="hybridMultilevel"/>
    <w:tmpl w:val="2A186322"/>
    <w:lvl w:ilvl="0" w:tplc="BEAC7912">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D068B1"/>
    <w:multiLevelType w:val="hybridMultilevel"/>
    <w:tmpl w:val="05525F4C"/>
    <w:lvl w:ilvl="0" w:tplc="B4F0CC1A">
      <w:start w:val="1"/>
      <w:numFmt w:val="decimal"/>
      <w:lvlText w:val="%1."/>
      <w:lvlJc w:val="left"/>
      <w:pPr>
        <w:ind w:left="1737" w:hanging="360"/>
      </w:pPr>
      <w:rPr>
        <w:rFonts w:ascii="Simplified Arabic" w:hAnsi="Simplified Arabic" w:cs="Simplified Arabic"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7">
    <w:nsid w:val="1F4F6406"/>
    <w:multiLevelType w:val="hybridMultilevel"/>
    <w:tmpl w:val="3FAC110E"/>
    <w:lvl w:ilvl="0" w:tplc="EB12C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8F466A"/>
    <w:multiLevelType w:val="hybridMultilevel"/>
    <w:tmpl w:val="34C60970"/>
    <w:lvl w:ilvl="0" w:tplc="0DE6B082">
      <w:start w:val="1"/>
      <w:numFmt w:val="bullet"/>
      <w:lvlText w:val=""/>
      <w:lvlJc w:val="left"/>
      <w:pPr>
        <w:ind w:left="720" w:hanging="360"/>
      </w:pPr>
      <w:rPr>
        <w:rFonts w:ascii="Wingdings" w:hAnsi="Wingdings"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D17997"/>
    <w:multiLevelType w:val="hybridMultilevel"/>
    <w:tmpl w:val="1D54A3F2"/>
    <w:lvl w:ilvl="0" w:tplc="746A8D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F02EEA"/>
    <w:multiLevelType w:val="hybridMultilevel"/>
    <w:tmpl w:val="0B2CE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D1F00"/>
    <w:multiLevelType w:val="hybridMultilevel"/>
    <w:tmpl w:val="8574310C"/>
    <w:lvl w:ilvl="0" w:tplc="481CB3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64DB9"/>
    <w:multiLevelType w:val="hybridMultilevel"/>
    <w:tmpl w:val="60F4E7EA"/>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24">
    <w:nsid w:val="2E856427"/>
    <w:multiLevelType w:val="hybridMultilevel"/>
    <w:tmpl w:val="05E8E030"/>
    <w:lvl w:ilvl="0" w:tplc="DC623E82">
      <w:start w:val="1"/>
      <w:numFmt w:val="arabicAbjad"/>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823B93"/>
    <w:multiLevelType w:val="hybridMultilevel"/>
    <w:tmpl w:val="68CCE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9B7EFE"/>
    <w:multiLevelType w:val="hybridMultilevel"/>
    <w:tmpl w:val="D01C7344"/>
    <w:lvl w:ilvl="0" w:tplc="26526C78">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C21EC4"/>
    <w:multiLevelType w:val="hybridMultilevel"/>
    <w:tmpl w:val="83945672"/>
    <w:lvl w:ilvl="0" w:tplc="04090005">
      <w:start w:val="1"/>
      <w:numFmt w:val="bullet"/>
      <w:lvlText w:val=""/>
      <w:lvlJc w:val="left"/>
      <w:pPr>
        <w:ind w:left="720" w:hanging="360"/>
      </w:pPr>
      <w:rPr>
        <w:rFonts w:ascii="Wingdings" w:hAnsi="Wingding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6B5E1B"/>
    <w:multiLevelType w:val="hybridMultilevel"/>
    <w:tmpl w:val="38A2F8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376876"/>
    <w:multiLevelType w:val="hybridMultilevel"/>
    <w:tmpl w:val="FB16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C9054A"/>
    <w:multiLevelType w:val="hybridMultilevel"/>
    <w:tmpl w:val="39280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F329ED"/>
    <w:multiLevelType w:val="hybridMultilevel"/>
    <w:tmpl w:val="91EA3C5E"/>
    <w:lvl w:ilvl="0" w:tplc="1B307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49650D"/>
    <w:multiLevelType w:val="hybridMultilevel"/>
    <w:tmpl w:val="D55E08B2"/>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9C4DC3"/>
    <w:multiLevelType w:val="hybridMultilevel"/>
    <w:tmpl w:val="C426711A"/>
    <w:lvl w:ilvl="0" w:tplc="1D24480C">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C31D0F"/>
    <w:multiLevelType w:val="hybridMultilevel"/>
    <w:tmpl w:val="FD265330"/>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334304"/>
    <w:multiLevelType w:val="hybridMultilevel"/>
    <w:tmpl w:val="5838D382"/>
    <w:lvl w:ilvl="0" w:tplc="0DE6B082">
      <w:start w:val="1"/>
      <w:numFmt w:val="bullet"/>
      <w:lvlText w:val=""/>
      <w:lvlJc w:val="left"/>
      <w:pPr>
        <w:ind w:left="1017" w:hanging="360"/>
      </w:pPr>
      <w:rPr>
        <w:rFonts w:ascii="Wingdings" w:hAnsi="Wingdings" w:hint="default"/>
        <w:lang w:bidi="ar-EG"/>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36">
    <w:nsid w:val="51196F26"/>
    <w:multiLevelType w:val="hybridMultilevel"/>
    <w:tmpl w:val="B91C00E8"/>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E7319C"/>
    <w:multiLevelType w:val="hybridMultilevel"/>
    <w:tmpl w:val="5628BC0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53594041"/>
    <w:multiLevelType w:val="hybridMultilevel"/>
    <w:tmpl w:val="D8364F04"/>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77D6A"/>
    <w:multiLevelType w:val="hybridMultilevel"/>
    <w:tmpl w:val="5080B234"/>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FD079F"/>
    <w:multiLevelType w:val="hybridMultilevel"/>
    <w:tmpl w:val="C492BB68"/>
    <w:lvl w:ilvl="0" w:tplc="DC623E82">
      <w:start w:val="1"/>
      <w:numFmt w:val="arabicAbjad"/>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3B2C90"/>
    <w:multiLevelType w:val="hybridMultilevel"/>
    <w:tmpl w:val="718A3D40"/>
    <w:lvl w:ilvl="0" w:tplc="3B5CC6A8">
      <w:start w:val="2"/>
      <w:numFmt w:val="decimal"/>
      <w:lvlText w:val="%1-"/>
      <w:lvlJc w:val="left"/>
      <w:pPr>
        <w:ind w:left="5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A454F1"/>
    <w:multiLevelType w:val="hybridMultilevel"/>
    <w:tmpl w:val="65FAA25A"/>
    <w:lvl w:ilvl="0" w:tplc="7B54D9A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283A1C"/>
    <w:multiLevelType w:val="hybridMultilevel"/>
    <w:tmpl w:val="F892A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3B6AD0"/>
    <w:multiLevelType w:val="hybridMultilevel"/>
    <w:tmpl w:val="0BCCD334"/>
    <w:lvl w:ilvl="0" w:tplc="92BCB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4E3208"/>
    <w:multiLevelType w:val="hybridMultilevel"/>
    <w:tmpl w:val="7D04721E"/>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936579"/>
    <w:multiLevelType w:val="hybridMultilevel"/>
    <w:tmpl w:val="45985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EF2E76"/>
    <w:multiLevelType w:val="hybridMultilevel"/>
    <w:tmpl w:val="30AEE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386A7A"/>
    <w:multiLevelType w:val="hybridMultilevel"/>
    <w:tmpl w:val="535A07AC"/>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49">
    <w:nsid w:val="621F0E5F"/>
    <w:multiLevelType w:val="hybridMultilevel"/>
    <w:tmpl w:val="20C46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277F23"/>
    <w:multiLevelType w:val="hybridMultilevel"/>
    <w:tmpl w:val="7E36638C"/>
    <w:lvl w:ilvl="0" w:tplc="0DE6B082">
      <w:start w:val="1"/>
      <w:numFmt w:val="bullet"/>
      <w:lvlText w:val=""/>
      <w:lvlJc w:val="left"/>
      <w:pPr>
        <w:ind w:left="1440" w:hanging="360"/>
      </w:pPr>
      <w:rPr>
        <w:rFonts w:ascii="Wingdings" w:hAnsi="Wingdings" w:hint="default"/>
        <w:lang w:bidi="ar-EG"/>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C71A59"/>
    <w:multiLevelType w:val="hybridMultilevel"/>
    <w:tmpl w:val="3410D464"/>
    <w:lvl w:ilvl="0" w:tplc="D19A7F26">
      <w:start w:val="1"/>
      <w:numFmt w:val="decimal"/>
      <w:lvlText w:val="%1."/>
      <w:lvlJc w:val="left"/>
      <w:pPr>
        <w:ind w:left="1737" w:hanging="360"/>
      </w:pPr>
      <w:rPr>
        <w:rFonts w:ascii="Simplified Arabic" w:hAnsi="Simplified Arabic" w:cs="Simplified Arabic"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52">
    <w:nsid w:val="6AB43765"/>
    <w:multiLevelType w:val="hybridMultilevel"/>
    <w:tmpl w:val="B1C67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5F2833"/>
    <w:multiLevelType w:val="hybridMultilevel"/>
    <w:tmpl w:val="4860DF82"/>
    <w:lvl w:ilvl="0" w:tplc="0DE6B082">
      <w:start w:val="1"/>
      <w:numFmt w:val="bullet"/>
      <w:lvlText w:val=""/>
      <w:lvlJc w:val="left"/>
      <w:pPr>
        <w:ind w:left="806" w:hanging="360"/>
      </w:pPr>
      <w:rPr>
        <w:rFonts w:ascii="Wingdings" w:hAnsi="Wingdings" w:hint="default"/>
        <w:lang w:bidi="ar-EG"/>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4">
    <w:nsid w:val="6F363C1B"/>
    <w:multiLevelType w:val="hybridMultilevel"/>
    <w:tmpl w:val="54C8FC9C"/>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91003C"/>
    <w:multiLevelType w:val="hybridMultilevel"/>
    <w:tmpl w:val="9CC22D66"/>
    <w:lvl w:ilvl="0" w:tplc="1D24480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E34F6B"/>
    <w:multiLevelType w:val="hybridMultilevel"/>
    <w:tmpl w:val="E5603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3012CB"/>
    <w:multiLevelType w:val="hybridMultilevel"/>
    <w:tmpl w:val="3A96F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CA4110"/>
    <w:multiLevelType w:val="hybridMultilevel"/>
    <w:tmpl w:val="08D8AEA4"/>
    <w:lvl w:ilvl="0" w:tplc="2B281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242A4F"/>
    <w:multiLevelType w:val="hybridMultilevel"/>
    <w:tmpl w:val="E05005BA"/>
    <w:lvl w:ilvl="0" w:tplc="1D24480C">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067672"/>
    <w:multiLevelType w:val="hybridMultilevel"/>
    <w:tmpl w:val="9C94511C"/>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1">
    <w:nsid w:val="7BA65330"/>
    <w:multiLevelType w:val="hybridMultilevel"/>
    <w:tmpl w:val="B06A7C0E"/>
    <w:lvl w:ilvl="0" w:tplc="BDC0FA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B65870"/>
    <w:multiLevelType w:val="hybridMultilevel"/>
    <w:tmpl w:val="388220E2"/>
    <w:lvl w:ilvl="0" w:tplc="DC623E82">
      <w:start w:val="1"/>
      <w:numFmt w:val="arabicAbjad"/>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F9480F"/>
    <w:multiLevelType w:val="hybridMultilevel"/>
    <w:tmpl w:val="ABA41FC6"/>
    <w:lvl w:ilvl="0" w:tplc="43520D8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44"/>
  </w:num>
  <w:num w:numId="3">
    <w:abstractNumId w:val="27"/>
  </w:num>
  <w:num w:numId="4">
    <w:abstractNumId w:val="1"/>
  </w:num>
  <w:num w:numId="5">
    <w:abstractNumId w:val="48"/>
  </w:num>
  <w:num w:numId="6">
    <w:abstractNumId w:val="21"/>
  </w:num>
  <w:num w:numId="7">
    <w:abstractNumId w:val="0"/>
  </w:num>
  <w:num w:numId="8">
    <w:abstractNumId w:val="23"/>
  </w:num>
  <w:num w:numId="9">
    <w:abstractNumId w:val="29"/>
  </w:num>
  <w:num w:numId="10">
    <w:abstractNumId w:val="15"/>
  </w:num>
  <w:num w:numId="11">
    <w:abstractNumId w:val="61"/>
  </w:num>
  <w:num w:numId="12">
    <w:abstractNumId w:val="31"/>
  </w:num>
  <w:num w:numId="13">
    <w:abstractNumId w:val="4"/>
  </w:num>
  <w:num w:numId="14">
    <w:abstractNumId w:val="51"/>
  </w:num>
  <w:num w:numId="15">
    <w:abstractNumId w:val="16"/>
  </w:num>
  <w:num w:numId="16">
    <w:abstractNumId w:val="53"/>
  </w:num>
  <w:num w:numId="17">
    <w:abstractNumId w:val="28"/>
  </w:num>
  <w:num w:numId="18">
    <w:abstractNumId w:val="62"/>
  </w:num>
  <w:num w:numId="19">
    <w:abstractNumId w:val="60"/>
  </w:num>
  <w:num w:numId="20">
    <w:abstractNumId w:val="41"/>
  </w:num>
  <w:num w:numId="21">
    <w:abstractNumId w:val="26"/>
  </w:num>
  <w:num w:numId="22">
    <w:abstractNumId w:val="11"/>
  </w:num>
  <w:num w:numId="23">
    <w:abstractNumId w:val="37"/>
  </w:num>
  <w:num w:numId="24">
    <w:abstractNumId w:val="2"/>
  </w:num>
  <w:num w:numId="25">
    <w:abstractNumId w:val="38"/>
  </w:num>
  <w:num w:numId="26">
    <w:abstractNumId w:val="55"/>
  </w:num>
  <w:num w:numId="27">
    <w:abstractNumId w:val="24"/>
  </w:num>
  <w:num w:numId="28">
    <w:abstractNumId w:val="40"/>
  </w:num>
  <w:num w:numId="29">
    <w:abstractNumId w:val="3"/>
  </w:num>
  <w:num w:numId="30">
    <w:abstractNumId w:val="9"/>
  </w:num>
  <w:num w:numId="31">
    <w:abstractNumId w:val="57"/>
  </w:num>
  <w:num w:numId="32">
    <w:abstractNumId w:val="52"/>
  </w:num>
  <w:num w:numId="33">
    <w:abstractNumId w:val="36"/>
  </w:num>
  <w:num w:numId="34">
    <w:abstractNumId w:val="30"/>
  </w:num>
  <w:num w:numId="35">
    <w:abstractNumId w:val="49"/>
  </w:num>
  <w:num w:numId="36">
    <w:abstractNumId w:val="17"/>
  </w:num>
  <w:num w:numId="37">
    <w:abstractNumId w:val="54"/>
  </w:num>
  <w:num w:numId="38">
    <w:abstractNumId w:val="46"/>
  </w:num>
  <w:num w:numId="39">
    <w:abstractNumId w:val="25"/>
  </w:num>
  <w:num w:numId="40">
    <w:abstractNumId w:val="14"/>
  </w:num>
  <w:num w:numId="41">
    <w:abstractNumId w:val="33"/>
  </w:num>
  <w:num w:numId="42">
    <w:abstractNumId w:val="59"/>
  </w:num>
  <w:num w:numId="43">
    <w:abstractNumId w:val="6"/>
  </w:num>
  <w:num w:numId="44">
    <w:abstractNumId w:val="45"/>
  </w:num>
  <w:num w:numId="45">
    <w:abstractNumId w:val="20"/>
  </w:num>
  <w:num w:numId="46">
    <w:abstractNumId w:val="47"/>
  </w:num>
  <w:num w:numId="47">
    <w:abstractNumId w:val="22"/>
  </w:num>
  <w:num w:numId="48">
    <w:abstractNumId w:val="13"/>
  </w:num>
  <w:num w:numId="49">
    <w:abstractNumId w:val="19"/>
  </w:num>
  <w:num w:numId="50">
    <w:abstractNumId w:val="56"/>
  </w:num>
  <w:num w:numId="51">
    <w:abstractNumId w:val="34"/>
  </w:num>
  <w:num w:numId="52">
    <w:abstractNumId w:val="43"/>
  </w:num>
  <w:num w:numId="53">
    <w:abstractNumId w:val="5"/>
  </w:num>
  <w:num w:numId="54">
    <w:abstractNumId w:val="10"/>
  </w:num>
  <w:num w:numId="55">
    <w:abstractNumId w:val="7"/>
  </w:num>
  <w:num w:numId="56">
    <w:abstractNumId w:val="12"/>
  </w:num>
  <w:num w:numId="57">
    <w:abstractNumId w:val="32"/>
  </w:num>
  <w:num w:numId="58">
    <w:abstractNumId w:val="39"/>
  </w:num>
  <w:num w:numId="59">
    <w:abstractNumId w:val="8"/>
  </w:num>
  <w:num w:numId="60">
    <w:abstractNumId w:val="42"/>
  </w:num>
  <w:num w:numId="61">
    <w:abstractNumId w:val="58"/>
  </w:num>
  <w:num w:numId="62">
    <w:abstractNumId w:val="35"/>
  </w:num>
  <w:num w:numId="63">
    <w:abstractNumId w:val="50"/>
  </w:num>
  <w:num w:numId="64">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90"/>
    <w:rsid w:val="000F4E26"/>
    <w:rsid w:val="00366A2E"/>
    <w:rsid w:val="004C0490"/>
    <w:rsid w:val="004F58E7"/>
    <w:rsid w:val="00516D30"/>
    <w:rsid w:val="005B4A01"/>
    <w:rsid w:val="0070561A"/>
    <w:rsid w:val="0078247B"/>
    <w:rsid w:val="007F6298"/>
    <w:rsid w:val="008B77C9"/>
    <w:rsid w:val="00955B43"/>
    <w:rsid w:val="00A55F44"/>
    <w:rsid w:val="00A67765"/>
    <w:rsid w:val="00B341CF"/>
    <w:rsid w:val="00B401FF"/>
    <w:rsid w:val="00BC5822"/>
    <w:rsid w:val="00D475A8"/>
    <w:rsid w:val="00D64834"/>
    <w:rsid w:val="00DC7609"/>
    <w:rsid w:val="00DD63CD"/>
    <w:rsid w:val="00E30E20"/>
    <w:rsid w:val="00E615D7"/>
    <w:rsid w:val="00F04FB5"/>
    <w:rsid w:val="00F07ABA"/>
    <w:rsid w:val="00F41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264"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01"/>
    <w:pPr>
      <w:bidi/>
      <w:spacing w:after="200" w:line="276" w:lineRule="auto"/>
      <w:jc w:val="left"/>
    </w:pPr>
    <w:rPr>
      <w:rFonts w:ascii="Calibri" w:eastAsia="Calibri" w:hAnsi="Calibri" w:cs="Arial"/>
      <w:sz w:val="22"/>
      <w:szCs w:val="22"/>
    </w:rPr>
  </w:style>
  <w:style w:type="paragraph" w:styleId="Heading1">
    <w:name w:val="heading 1"/>
    <w:basedOn w:val="Normal"/>
    <w:next w:val="Normal"/>
    <w:link w:val="Heading1Char"/>
    <w:qFormat/>
    <w:rsid w:val="005B4A01"/>
    <w:pPr>
      <w:keepNext/>
      <w:keepLines/>
      <w:spacing w:before="240" w:after="0" w:line="240" w:lineRule="auto"/>
      <w:outlineLvl w:val="0"/>
    </w:pPr>
    <w:rPr>
      <w:rFonts w:ascii="Impact" w:eastAsia="Times New Roman" w:hAnsi="Impact" w:cs="MCS Jeddah S_I normal."/>
      <w:iCs/>
      <w:sz w:val="30"/>
      <w:szCs w:val="28"/>
    </w:rPr>
  </w:style>
  <w:style w:type="paragraph" w:styleId="Heading2">
    <w:name w:val="heading 2"/>
    <w:basedOn w:val="Normal"/>
    <w:next w:val="Normal"/>
    <w:link w:val="Heading2Char"/>
    <w:unhideWhenUsed/>
    <w:qFormat/>
    <w:rsid w:val="005B4A01"/>
    <w:pPr>
      <w:keepNext/>
      <w:keepLines/>
      <w:bidi w:val="0"/>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B4A01"/>
    <w:pPr>
      <w:keepNext/>
      <w:keepLines/>
      <w:bidi w:val="0"/>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5B4A01"/>
    <w:pPr>
      <w:keepNext/>
      <w:keepLines/>
      <w:bidi w:val="0"/>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5B4A01"/>
    <w:pPr>
      <w:keepNext/>
      <w:keepLines/>
      <w:bidi w:val="0"/>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5B4A01"/>
    <w:pPr>
      <w:keepNext/>
      <w:numPr>
        <w:numId w:val="8"/>
      </w:numPr>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5B4A01"/>
    <w:pPr>
      <w:keepNext/>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5B4A01"/>
    <w:pPr>
      <w:keepNext/>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5B4A01"/>
    <w:pPr>
      <w:keepNext/>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A01"/>
    <w:rPr>
      <w:rFonts w:ascii="Impact" w:eastAsia="Times New Roman" w:hAnsi="Impact" w:cs="MCS Jeddah S_I normal."/>
      <w:iCs/>
      <w:sz w:val="30"/>
    </w:rPr>
  </w:style>
  <w:style w:type="character" w:customStyle="1" w:styleId="Heading2Char">
    <w:name w:val="Heading 2 Char"/>
    <w:basedOn w:val="DefaultParagraphFont"/>
    <w:link w:val="Heading2"/>
    <w:rsid w:val="005B4A0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B4A0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5B4A0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rsid w:val="005B4A01"/>
    <w:rPr>
      <w:rFonts w:ascii="Cambria" w:eastAsia="Times New Roman" w:hAnsi="Cambria" w:cs="Times New Roman"/>
      <w:color w:val="243F60"/>
      <w:sz w:val="22"/>
      <w:szCs w:val="22"/>
    </w:rPr>
  </w:style>
  <w:style w:type="character" w:customStyle="1" w:styleId="Heading6Char">
    <w:name w:val="Heading 6 Char"/>
    <w:basedOn w:val="DefaultParagraphFont"/>
    <w:link w:val="Heading6"/>
    <w:rsid w:val="005B4A01"/>
    <w:rPr>
      <w:rFonts w:eastAsia="Times New Roman" w:cs="Times New Roman"/>
      <w:b/>
      <w:bCs/>
      <w:sz w:val="32"/>
      <w:szCs w:val="32"/>
    </w:rPr>
  </w:style>
  <w:style w:type="character" w:customStyle="1" w:styleId="Heading7Char">
    <w:name w:val="Heading 7 Char"/>
    <w:basedOn w:val="DefaultParagraphFont"/>
    <w:link w:val="Heading7"/>
    <w:rsid w:val="005B4A01"/>
    <w:rPr>
      <w:rFonts w:eastAsia="Times New Roman"/>
      <w:sz w:val="34"/>
      <w:szCs w:val="32"/>
    </w:rPr>
  </w:style>
  <w:style w:type="character" w:customStyle="1" w:styleId="Heading8Char">
    <w:name w:val="Heading 8 Char"/>
    <w:basedOn w:val="DefaultParagraphFont"/>
    <w:link w:val="Heading8"/>
    <w:rsid w:val="005B4A01"/>
    <w:rPr>
      <w:rFonts w:eastAsia="Times New Roman" w:cs="SC_HANI"/>
      <w:sz w:val="36"/>
      <w:szCs w:val="34"/>
      <w:u w:val="single"/>
      <w:lang w:bidi="ar-EG"/>
    </w:rPr>
  </w:style>
  <w:style w:type="character" w:customStyle="1" w:styleId="Heading9Char">
    <w:name w:val="Heading 9 Char"/>
    <w:basedOn w:val="DefaultParagraphFont"/>
    <w:link w:val="Heading9"/>
    <w:rsid w:val="005B4A01"/>
    <w:rPr>
      <w:rFonts w:eastAsia="Times New Roman" w:cs="SC_HANI"/>
      <w:sz w:val="36"/>
      <w:szCs w:val="34"/>
      <w:u w:val="single"/>
      <w:lang w:bidi="ar-EG"/>
    </w:rPr>
  </w:style>
  <w:style w:type="paragraph" w:styleId="ListParagraph">
    <w:name w:val="List Paragraph"/>
    <w:basedOn w:val="Normal"/>
    <w:link w:val="ListParagraphChar"/>
    <w:uiPriority w:val="34"/>
    <w:qFormat/>
    <w:rsid w:val="005B4A01"/>
    <w:pPr>
      <w:bidi w:val="0"/>
      <w:spacing w:after="0"/>
      <w:ind w:left="720"/>
      <w:contextualSpacing/>
      <w:jc w:val="lowKashida"/>
    </w:pPr>
    <w:rPr>
      <w:rFonts w:ascii="Times New Roman" w:eastAsiaTheme="minorHAnsi" w:hAnsi="Times New Roman" w:cs="Simplified Arabic"/>
      <w:sz w:val="30"/>
      <w:szCs w:val="30"/>
    </w:r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 Char Char Char Char"/>
    <w:basedOn w:val="Normal"/>
    <w:link w:val="FootnoteTextChar"/>
    <w:unhideWhenUsed/>
    <w:rsid w:val="005B4A01"/>
    <w:pPr>
      <w:bidi w:val="0"/>
      <w:spacing w:after="0" w:line="240" w:lineRule="auto"/>
      <w:jc w:val="lowKashida"/>
    </w:pPr>
    <w:rPr>
      <w:rFonts w:ascii="Times New Roman" w:eastAsiaTheme="minorHAnsi" w:hAnsi="Times New Roman" w:cs="Simplified Arabic"/>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5B4A01"/>
    <w:rPr>
      <w:sz w:val="20"/>
      <w:szCs w:val="20"/>
    </w:rPr>
  </w:style>
  <w:style w:type="character" w:styleId="FootnoteReference">
    <w:name w:val="footnote reference"/>
    <w:basedOn w:val="DefaultParagraphFont"/>
    <w:unhideWhenUsed/>
    <w:rsid w:val="005B4A01"/>
    <w:rPr>
      <w:vertAlign w:val="superscript"/>
    </w:rPr>
  </w:style>
  <w:style w:type="paragraph" w:styleId="Header">
    <w:name w:val="header"/>
    <w:basedOn w:val="Normal"/>
    <w:link w:val="HeaderChar"/>
    <w:uiPriority w:val="99"/>
    <w:unhideWhenUsed/>
    <w:rsid w:val="005B4A01"/>
    <w:pPr>
      <w:tabs>
        <w:tab w:val="center" w:pos="4320"/>
        <w:tab w:val="right" w:pos="8640"/>
      </w:tabs>
      <w:spacing w:line="240" w:lineRule="auto"/>
    </w:pPr>
  </w:style>
  <w:style w:type="character" w:customStyle="1" w:styleId="HeaderChar">
    <w:name w:val="Header Char"/>
    <w:basedOn w:val="DefaultParagraphFont"/>
    <w:link w:val="Header"/>
    <w:uiPriority w:val="99"/>
    <w:rsid w:val="005B4A01"/>
    <w:rPr>
      <w:rFonts w:ascii="Calibri" w:eastAsia="Calibri" w:hAnsi="Calibri" w:cs="Arial"/>
      <w:sz w:val="22"/>
      <w:szCs w:val="22"/>
    </w:rPr>
  </w:style>
  <w:style w:type="paragraph" w:styleId="Footer">
    <w:name w:val="footer"/>
    <w:basedOn w:val="Normal"/>
    <w:link w:val="FooterChar"/>
    <w:uiPriority w:val="99"/>
    <w:unhideWhenUsed/>
    <w:rsid w:val="005B4A01"/>
    <w:pPr>
      <w:tabs>
        <w:tab w:val="center" w:pos="4320"/>
        <w:tab w:val="right" w:pos="8640"/>
      </w:tabs>
      <w:bidi w:val="0"/>
      <w:spacing w:after="0" w:line="240" w:lineRule="auto"/>
      <w:jc w:val="lowKashida"/>
    </w:pPr>
    <w:rPr>
      <w:rFonts w:ascii="Times New Roman" w:eastAsiaTheme="minorHAnsi" w:hAnsi="Times New Roman" w:cs="Simplified Arabic"/>
      <w:sz w:val="30"/>
      <w:szCs w:val="30"/>
    </w:rPr>
  </w:style>
  <w:style w:type="character" w:customStyle="1" w:styleId="FooterChar">
    <w:name w:val="Footer Char"/>
    <w:basedOn w:val="DefaultParagraphFont"/>
    <w:link w:val="Footer"/>
    <w:uiPriority w:val="99"/>
    <w:rsid w:val="005B4A01"/>
    <w:rPr>
      <w:sz w:val="30"/>
      <w:szCs w:val="30"/>
    </w:rPr>
  </w:style>
  <w:style w:type="table" w:styleId="TableGrid">
    <w:name w:val="Table Grid"/>
    <w:basedOn w:val="TableNormal"/>
    <w:uiPriority w:val="59"/>
    <w:rsid w:val="005B4A01"/>
    <w:pPr>
      <w:spacing w:line="240" w:lineRule="auto"/>
    </w:pPr>
    <w:rPr>
      <w:sz w:val="32"/>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5B4A01"/>
    <w:rPr>
      <w:sz w:val="30"/>
      <w:szCs w:val="30"/>
    </w:rPr>
  </w:style>
  <w:style w:type="character" w:styleId="Hyperlink">
    <w:name w:val="Hyperlink"/>
    <w:basedOn w:val="DefaultParagraphFont"/>
    <w:uiPriority w:val="99"/>
    <w:unhideWhenUsed/>
    <w:rsid w:val="005B4A01"/>
    <w:rPr>
      <w:color w:val="0000FF" w:themeColor="hyperlink"/>
      <w:u w:val="single"/>
    </w:rPr>
  </w:style>
  <w:style w:type="table" w:styleId="LightShading">
    <w:name w:val="Light Shading"/>
    <w:basedOn w:val="TableNormal"/>
    <w:uiPriority w:val="60"/>
    <w:rsid w:val="005B4A01"/>
    <w:pPr>
      <w:spacing w:line="240" w:lineRule="auto"/>
    </w:pPr>
    <w:rPr>
      <w:color w:val="000000" w:themeColor="text1" w:themeShade="BF"/>
      <w:sz w:val="30"/>
      <w:szCs w:val="3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B4A01"/>
    <w:pPr>
      <w:spacing w:line="240" w:lineRule="auto"/>
    </w:pPr>
    <w:rPr>
      <w:color w:val="365F91" w:themeColor="accent1" w:themeShade="BF"/>
      <w:sz w:val="30"/>
      <w:szCs w:val="3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unhideWhenUsed/>
    <w:rsid w:val="005B4A01"/>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B4A01"/>
    <w:rPr>
      <w:rFonts w:ascii="Tahoma" w:eastAsia="Times New Roman" w:hAnsi="Tahoma" w:cs="Tahoma"/>
      <w:sz w:val="16"/>
      <w:szCs w:val="16"/>
    </w:rPr>
  </w:style>
  <w:style w:type="paragraph" w:styleId="Caption">
    <w:name w:val="caption"/>
    <w:basedOn w:val="Normal"/>
    <w:next w:val="Normal"/>
    <w:qFormat/>
    <w:rsid w:val="005B4A01"/>
    <w:pPr>
      <w:spacing w:after="0" w:line="360" w:lineRule="auto"/>
      <w:ind w:left="746"/>
      <w:jc w:val="center"/>
    </w:pPr>
    <w:rPr>
      <w:rFonts w:ascii="Times New Roman" w:eastAsia="Times New Roman" w:hAnsi="Times New Roman" w:cs="Times New Roman"/>
      <w:b/>
      <w:bCs/>
      <w:sz w:val="28"/>
      <w:szCs w:val="28"/>
    </w:rPr>
  </w:style>
  <w:style w:type="character" w:styleId="PageNumber">
    <w:name w:val="page number"/>
    <w:basedOn w:val="DefaultParagraphFont"/>
    <w:rsid w:val="005B4A01"/>
  </w:style>
  <w:style w:type="paragraph" w:styleId="BodyText2">
    <w:name w:val="Body Text 2"/>
    <w:basedOn w:val="Normal"/>
    <w:link w:val="BodyText2Char"/>
    <w:rsid w:val="005B4A01"/>
    <w:pPr>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5B4A01"/>
    <w:rPr>
      <w:rFonts w:eastAsia="Times New Roman"/>
      <w:sz w:val="32"/>
      <w:szCs w:val="32"/>
      <w:lang w:bidi="ar-EG"/>
    </w:rPr>
  </w:style>
  <w:style w:type="character" w:styleId="FollowedHyperlink">
    <w:name w:val="FollowedHyperlink"/>
    <w:uiPriority w:val="99"/>
    <w:semiHidden/>
    <w:unhideWhenUsed/>
    <w:rsid w:val="005B4A01"/>
    <w:rPr>
      <w:color w:val="800080"/>
      <w:u w:val="single"/>
    </w:rPr>
  </w:style>
  <w:style w:type="paragraph" w:styleId="EndnoteText">
    <w:name w:val="endnote text"/>
    <w:basedOn w:val="Normal"/>
    <w:link w:val="EndnoteTextChar"/>
    <w:uiPriority w:val="99"/>
    <w:unhideWhenUsed/>
    <w:rsid w:val="005B4A01"/>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5B4A01"/>
    <w:rPr>
      <w:rFonts w:eastAsia="Times New Roman"/>
      <w:sz w:val="20"/>
      <w:szCs w:val="20"/>
    </w:rPr>
  </w:style>
  <w:style w:type="character" w:styleId="EndnoteReference">
    <w:name w:val="endnote reference"/>
    <w:uiPriority w:val="99"/>
    <w:unhideWhenUsed/>
    <w:rsid w:val="005B4A01"/>
    <w:rPr>
      <w:vertAlign w:val="superscript"/>
    </w:rPr>
  </w:style>
  <w:style w:type="character" w:styleId="PlaceholderText">
    <w:name w:val="Placeholder Text"/>
    <w:uiPriority w:val="99"/>
    <w:semiHidden/>
    <w:rsid w:val="005B4A01"/>
    <w:rPr>
      <w:color w:val="808080"/>
    </w:rPr>
  </w:style>
  <w:style w:type="paragraph" w:styleId="ListBullet">
    <w:name w:val="List Bullet"/>
    <w:basedOn w:val="Normal"/>
    <w:rsid w:val="005B4A01"/>
    <w:pPr>
      <w:numPr>
        <w:numId w:val="7"/>
      </w:numPr>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5B4A0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B4A01"/>
    <w:rPr>
      <w:rFonts w:ascii="Tahoma" w:eastAsia="Times New Roman" w:hAnsi="Tahoma" w:cs="Tahoma"/>
      <w:sz w:val="16"/>
      <w:szCs w:val="16"/>
    </w:rPr>
  </w:style>
  <w:style w:type="paragraph" w:styleId="BodyTextIndent3">
    <w:name w:val="Body Text Indent 3"/>
    <w:basedOn w:val="Normal"/>
    <w:link w:val="BodyTextIndent3Char"/>
    <w:rsid w:val="005B4A01"/>
    <w:pPr>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5B4A01"/>
    <w:rPr>
      <w:rFonts w:eastAsia="Times New Roman" w:cs="Times New Roman"/>
    </w:rPr>
  </w:style>
  <w:style w:type="paragraph" w:styleId="Subtitle">
    <w:name w:val="Subtitle"/>
    <w:basedOn w:val="Normal"/>
    <w:link w:val="SubtitleChar"/>
    <w:qFormat/>
    <w:rsid w:val="005B4A01"/>
    <w:pPr>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rsid w:val="005B4A01"/>
    <w:rPr>
      <w:rFonts w:eastAsia="Times New Roman" w:cs="PT Simple Bold Ruled"/>
      <w:sz w:val="42"/>
      <w:szCs w:val="40"/>
      <w:lang w:bidi="ar-EG"/>
    </w:rPr>
  </w:style>
  <w:style w:type="paragraph" w:styleId="BodyTextIndent">
    <w:name w:val="Body Text Indent"/>
    <w:basedOn w:val="Normal"/>
    <w:link w:val="BodyTextIndentChar"/>
    <w:rsid w:val="005B4A01"/>
    <w:pPr>
      <w:spacing w:after="0" w:line="240" w:lineRule="auto"/>
      <w:ind w:firstLine="926"/>
      <w:jc w:val="lowKashida"/>
    </w:pPr>
    <w:rPr>
      <w:rFonts w:ascii="Times New Roman" w:eastAsia="Times New Roman" w:hAnsi="Times New Roman" w:cs="Simplified Arabic"/>
      <w:sz w:val="30"/>
      <w:szCs w:val="30"/>
      <w:lang w:bidi="ar-EG"/>
    </w:rPr>
  </w:style>
  <w:style w:type="character" w:customStyle="1" w:styleId="BodyTextIndentChar">
    <w:name w:val="Body Text Indent Char"/>
    <w:basedOn w:val="DefaultParagraphFont"/>
    <w:link w:val="BodyTextIndent"/>
    <w:rsid w:val="005B4A01"/>
    <w:rPr>
      <w:rFonts w:eastAsia="Times New Roman"/>
      <w:sz w:val="30"/>
      <w:szCs w:val="30"/>
      <w:lang w:bidi="ar-EG"/>
    </w:rPr>
  </w:style>
  <w:style w:type="paragraph" w:styleId="BodyTextIndent2">
    <w:name w:val="Body Text Indent 2"/>
    <w:basedOn w:val="Normal"/>
    <w:link w:val="BodyTextIndent2Char"/>
    <w:rsid w:val="005B4A01"/>
    <w:pPr>
      <w:spacing w:after="0" w:line="240" w:lineRule="auto"/>
      <w:ind w:left="746" w:hanging="360"/>
      <w:jc w:val="lowKashida"/>
    </w:pPr>
    <w:rPr>
      <w:rFonts w:ascii="Times New Roman" w:eastAsia="Times New Roman" w:hAnsi="Times New Roman" w:cs="Simplified Arabic"/>
      <w:sz w:val="30"/>
      <w:szCs w:val="30"/>
      <w:lang w:bidi="ar-EG"/>
    </w:rPr>
  </w:style>
  <w:style w:type="character" w:customStyle="1" w:styleId="BodyTextIndent2Char">
    <w:name w:val="Body Text Indent 2 Char"/>
    <w:basedOn w:val="DefaultParagraphFont"/>
    <w:link w:val="BodyTextIndent2"/>
    <w:rsid w:val="005B4A01"/>
    <w:rPr>
      <w:rFonts w:eastAsia="Times New Roman"/>
      <w:sz w:val="30"/>
      <w:szCs w:val="30"/>
      <w:lang w:bidi="ar-EG"/>
    </w:rPr>
  </w:style>
  <w:style w:type="paragraph" w:styleId="BodyText">
    <w:name w:val="Body Text"/>
    <w:basedOn w:val="Normal"/>
    <w:link w:val="BodyTextChar"/>
    <w:rsid w:val="005B4A01"/>
    <w:pPr>
      <w:spacing w:after="0" w:line="240" w:lineRule="auto"/>
      <w:jc w:val="lowKashida"/>
    </w:pPr>
    <w:rPr>
      <w:rFonts w:ascii="Times New Roman" w:eastAsia="Times New Roman" w:hAnsi="Times New Roman" w:cs="Simplified Arabic"/>
      <w:sz w:val="28"/>
      <w:szCs w:val="30"/>
    </w:rPr>
  </w:style>
  <w:style w:type="character" w:customStyle="1" w:styleId="BodyTextChar">
    <w:name w:val="Body Text Char"/>
    <w:basedOn w:val="DefaultParagraphFont"/>
    <w:link w:val="BodyText"/>
    <w:rsid w:val="005B4A01"/>
    <w:rPr>
      <w:rFonts w:eastAsia="Times New Roman"/>
      <w:szCs w:val="30"/>
    </w:rPr>
  </w:style>
  <w:style w:type="paragraph" w:styleId="BodyText3">
    <w:name w:val="Body Text 3"/>
    <w:basedOn w:val="Normal"/>
    <w:link w:val="BodyText3Char"/>
    <w:rsid w:val="005B4A0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B4A01"/>
    <w:rPr>
      <w:rFonts w:eastAsia="Times New Roman" w:cs="Times New Roman"/>
      <w:sz w:val="16"/>
      <w:szCs w:val="16"/>
    </w:rPr>
  </w:style>
  <w:style w:type="paragraph" w:customStyle="1" w:styleId="2">
    <w:name w:val="2"/>
    <w:basedOn w:val="Normal"/>
    <w:next w:val="BodyTextIndent3"/>
    <w:rsid w:val="005B4A01"/>
    <w:pPr>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5B4A01"/>
    <w:pPr>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Title">
    <w:name w:val="Title"/>
    <w:basedOn w:val="Normal"/>
    <w:link w:val="TitleChar"/>
    <w:qFormat/>
    <w:rsid w:val="005B4A01"/>
    <w:pPr>
      <w:spacing w:before="240" w:after="60" w:line="240" w:lineRule="auto"/>
      <w:jc w:val="center"/>
      <w:outlineLvl w:val="0"/>
    </w:pPr>
    <w:rPr>
      <w:rFonts w:ascii="Arial" w:eastAsia="Times New Roman" w:hAnsi="Arial"/>
      <w:b/>
      <w:bCs/>
      <w:kern w:val="28"/>
      <w:sz w:val="32"/>
      <w:szCs w:val="32"/>
      <w:lang w:bidi="ar-EG"/>
    </w:rPr>
  </w:style>
  <w:style w:type="character" w:customStyle="1" w:styleId="TitleChar">
    <w:name w:val="Title Char"/>
    <w:basedOn w:val="DefaultParagraphFont"/>
    <w:link w:val="Title"/>
    <w:rsid w:val="005B4A01"/>
    <w:rPr>
      <w:rFonts w:ascii="Arial" w:eastAsia="Times New Roman" w:hAnsi="Arial" w:cs="Arial"/>
      <w:b/>
      <w:bCs/>
      <w:kern w:val="28"/>
      <w:sz w:val="32"/>
      <w:szCs w:val="32"/>
      <w:lang w:bidi="ar-EG"/>
    </w:rPr>
  </w:style>
  <w:style w:type="paragraph" w:styleId="NormalWeb">
    <w:name w:val="Normal (Web)"/>
    <w:basedOn w:val="Normal"/>
    <w:rsid w:val="005B4A01"/>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basedOn w:val="DefaultParagraphFont"/>
    <w:rsid w:val="005B4A01"/>
  </w:style>
  <w:style w:type="paragraph" w:customStyle="1" w:styleId="1">
    <w:name w:val="1"/>
    <w:semiHidden/>
    <w:rsid w:val="005B4A01"/>
    <w:pPr>
      <w:spacing w:line="240" w:lineRule="auto"/>
      <w:jc w:val="left"/>
    </w:pPr>
    <w:rPr>
      <w:rFonts w:eastAsia="Times New Roman" w:cs="Times New Roman"/>
      <w:sz w:val="20"/>
      <w:szCs w:val="20"/>
    </w:rPr>
  </w:style>
  <w:style w:type="character" w:customStyle="1" w:styleId="medium-normal">
    <w:name w:val="medium-normal"/>
    <w:basedOn w:val="DefaultParagraphFont"/>
    <w:rsid w:val="005B4A01"/>
  </w:style>
  <w:style w:type="character" w:customStyle="1" w:styleId="frlabel">
    <w:name w:val="fr_label"/>
    <w:basedOn w:val="DefaultParagraphFont"/>
    <w:rsid w:val="005B4A01"/>
  </w:style>
  <w:style w:type="numbering" w:customStyle="1" w:styleId="NoList1">
    <w:name w:val="No List1"/>
    <w:next w:val="NoList"/>
    <w:uiPriority w:val="99"/>
    <w:semiHidden/>
    <w:unhideWhenUsed/>
    <w:rsid w:val="005B4A01"/>
  </w:style>
  <w:style w:type="table" w:customStyle="1" w:styleId="TableGrid1">
    <w:name w:val="Table Grid1"/>
    <w:basedOn w:val="TableNormal"/>
    <w:next w:val="TableGrid"/>
    <w:uiPriority w:val="59"/>
    <w:rsid w:val="005B4A01"/>
    <w:pPr>
      <w:spacing w:line="240" w:lineRule="auto"/>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B4A01"/>
  </w:style>
  <w:style w:type="table" w:customStyle="1" w:styleId="TableGrid11">
    <w:name w:val="Table Grid11"/>
    <w:basedOn w:val="TableNormal"/>
    <w:next w:val="TableGrid"/>
    <w:uiPriority w:val="59"/>
    <w:rsid w:val="005B4A01"/>
    <w:pPr>
      <w:spacing w:line="240" w:lineRule="auto"/>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تزاما"/>
    <w:basedOn w:val="BodyTextIndent"/>
    <w:rsid w:val="005B4A01"/>
    <w:pPr>
      <w:tabs>
        <w:tab w:val="left" w:pos="-2836"/>
      </w:tabs>
      <w:spacing w:before="240"/>
      <w:ind w:left="282" w:hanging="282"/>
    </w:pPr>
    <w:rPr>
      <w:rFonts w:cs="Times New Roman"/>
      <w:sz w:val="20"/>
      <w:szCs w:val="28"/>
      <w:lang w:bidi="ar-SA"/>
    </w:rPr>
  </w:style>
  <w:style w:type="character" w:customStyle="1" w:styleId="hps">
    <w:name w:val="hps"/>
    <w:basedOn w:val="DefaultParagraphFont"/>
    <w:rsid w:val="005B4A01"/>
  </w:style>
  <w:style w:type="paragraph" w:customStyle="1" w:styleId="Default">
    <w:name w:val="Default"/>
    <w:rsid w:val="005B4A01"/>
    <w:pPr>
      <w:autoSpaceDE w:val="0"/>
      <w:autoSpaceDN w:val="0"/>
      <w:adjustRightInd w:val="0"/>
      <w:spacing w:line="240" w:lineRule="auto"/>
      <w:jc w:val="left"/>
    </w:pPr>
    <w:rPr>
      <w:rFonts w:ascii="Cambria" w:eastAsia="Calibri" w:hAnsi="Cambria" w:cs="Cambria"/>
      <w:color w:val="000000"/>
      <w:sz w:val="24"/>
      <w:szCs w:val="24"/>
    </w:rPr>
  </w:style>
  <w:style w:type="character" w:styleId="HTMLCite">
    <w:name w:val="HTML Cite"/>
    <w:uiPriority w:val="99"/>
    <w:rsid w:val="005B4A01"/>
    <w:rPr>
      <w:i/>
      <w:iCs/>
    </w:rPr>
  </w:style>
  <w:style w:type="character" w:styleId="Strong">
    <w:name w:val="Strong"/>
    <w:uiPriority w:val="22"/>
    <w:qFormat/>
    <w:rsid w:val="005B4A01"/>
    <w:rPr>
      <w:b/>
      <w:bCs/>
    </w:rPr>
  </w:style>
  <w:style w:type="character" w:customStyle="1" w:styleId="5yl5">
    <w:name w:val="_5yl5"/>
    <w:basedOn w:val="DefaultParagraphFont"/>
    <w:rsid w:val="005B4A01"/>
  </w:style>
  <w:style w:type="character" w:customStyle="1" w:styleId="5w-6">
    <w:name w:val="_5w-6"/>
    <w:basedOn w:val="DefaultParagraphFont"/>
    <w:rsid w:val="005B4A01"/>
  </w:style>
  <w:style w:type="character" w:customStyle="1" w:styleId="510f">
    <w:name w:val="_510f"/>
    <w:basedOn w:val="DefaultParagraphFont"/>
    <w:rsid w:val="005B4A01"/>
  </w:style>
  <w:style w:type="paragraph" w:styleId="z-TopofForm">
    <w:name w:val="HTML Top of Form"/>
    <w:basedOn w:val="Normal"/>
    <w:next w:val="Normal"/>
    <w:link w:val="z-TopofFormChar"/>
    <w:hidden/>
    <w:uiPriority w:val="99"/>
    <w:semiHidden/>
    <w:unhideWhenUsed/>
    <w:rsid w:val="005B4A0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5B4A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4A0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5B4A01"/>
    <w:rPr>
      <w:rFonts w:ascii="Arial" w:eastAsia="Times New Roman" w:hAnsi="Arial" w:cs="Arial"/>
      <w:vanish/>
      <w:sz w:val="16"/>
      <w:szCs w:val="16"/>
    </w:rPr>
  </w:style>
  <w:style w:type="character" w:customStyle="1" w:styleId="29ey">
    <w:name w:val="_29ey"/>
    <w:basedOn w:val="DefaultParagraphFont"/>
    <w:rsid w:val="005B4A01"/>
  </w:style>
  <w:style w:type="character" w:customStyle="1" w:styleId="3ole">
    <w:name w:val="_3ole"/>
    <w:basedOn w:val="DefaultParagraphFont"/>
    <w:rsid w:val="005B4A01"/>
  </w:style>
  <w:style w:type="character" w:styleId="LineNumber">
    <w:name w:val="line number"/>
    <w:basedOn w:val="DefaultParagraphFont"/>
    <w:uiPriority w:val="99"/>
    <w:semiHidden/>
    <w:unhideWhenUsed/>
    <w:rsid w:val="005B4A01"/>
  </w:style>
  <w:style w:type="paragraph" w:customStyle="1" w:styleId="TableParagraph">
    <w:name w:val="Table Paragraph"/>
    <w:basedOn w:val="Normal"/>
    <w:uiPriority w:val="1"/>
    <w:qFormat/>
    <w:rsid w:val="005B4A01"/>
    <w:pPr>
      <w:widowControl w:val="0"/>
      <w:autoSpaceDE w:val="0"/>
      <w:autoSpaceDN w:val="0"/>
      <w:bidi w:val="0"/>
      <w:spacing w:after="0" w:line="240" w:lineRule="auto"/>
      <w:ind w:right="253"/>
      <w:jc w:val="center"/>
    </w:pPr>
    <w:rPr>
      <w:rFonts w:ascii="Arial" w:eastAsia="Arial" w:hAnsi="Arial"/>
    </w:rPr>
  </w:style>
  <w:style w:type="character" w:customStyle="1" w:styleId="company-profilegeneral-informationtext2">
    <w:name w:val="company-profile__general-information__text2"/>
    <w:basedOn w:val="DefaultParagraphFont"/>
    <w:rsid w:val="005B4A01"/>
  </w:style>
  <w:style w:type="paragraph" w:styleId="NoSpacing">
    <w:name w:val="No Spacing"/>
    <w:uiPriority w:val="1"/>
    <w:qFormat/>
    <w:rsid w:val="005B4A01"/>
    <w:pPr>
      <w:bidi/>
      <w:spacing w:line="240" w:lineRule="auto"/>
      <w:jc w:val="left"/>
    </w:pPr>
    <w:rPr>
      <w:rFonts w:eastAsia="Times New Roman" w:cs="Times New Roman"/>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264"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01"/>
    <w:pPr>
      <w:bidi/>
      <w:spacing w:after="200" w:line="276" w:lineRule="auto"/>
      <w:jc w:val="left"/>
    </w:pPr>
    <w:rPr>
      <w:rFonts w:ascii="Calibri" w:eastAsia="Calibri" w:hAnsi="Calibri" w:cs="Arial"/>
      <w:sz w:val="22"/>
      <w:szCs w:val="22"/>
    </w:rPr>
  </w:style>
  <w:style w:type="paragraph" w:styleId="Heading1">
    <w:name w:val="heading 1"/>
    <w:basedOn w:val="Normal"/>
    <w:next w:val="Normal"/>
    <w:link w:val="Heading1Char"/>
    <w:qFormat/>
    <w:rsid w:val="005B4A01"/>
    <w:pPr>
      <w:keepNext/>
      <w:keepLines/>
      <w:spacing w:before="240" w:after="0" w:line="240" w:lineRule="auto"/>
      <w:outlineLvl w:val="0"/>
    </w:pPr>
    <w:rPr>
      <w:rFonts w:ascii="Impact" w:eastAsia="Times New Roman" w:hAnsi="Impact" w:cs="MCS Jeddah S_I normal."/>
      <w:iCs/>
      <w:sz w:val="30"/>
      <w:szCs w:val="28"/>
    </w:rPr>
  </w:style>
  <w:style w:type="paragraph" w:styleId="Heading2">
    <w:name w:val="heading 2"/>
    <w:basedOn w:val="Normal"/>
    <w:next w:val="Normal"/>
    <w:link w:val="Heading2Char"/>
    <w:unhideWhenUsed/>
    <w:qFormat/>
    <w:rsid w:val="005B4A01"/>
    <w:pPr>
      <w:keepNext/>
      <w:keepLines/>
      <w:bidi w:val="0"/>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B4A01"/>
    <w:pPr>
      <w:keepNext/>
      <w:keepLines/>
      <w:bidi w:val="0"/>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5B4A01"/>
    <w:pPr>
      <w:keepNext/>
      <w:keepLines/>
      <w:bidi w:val="0"/>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5B4A01"/>
    <w:pPr>
      <w:keepNext/>
      <w:keepLines/>
      <w:bidi w:val="0"/>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5B4A01"/>
    <w:pPr>
      <w:keepNext/>
      <w:numPr>
        <w:numId w:val="8"/>
      </w:numPr>
      <w:spacing w:after="0" w:line="360" w:lineRule="auto"/>
      <w:ind w:right="0"/>
      <w:jc w:val="both"/>
      <w:outlineLvl w:val="5"/>
    </w:pPr>
    <w:rPr>
      <w:rFonts w:ascii="Times New Roman" w:eastAsia="Times New Roman" w:hAnsi="Times New Roman" w:cs="Times New Roman"/>
      <w:b/>
      <w:bCs/>
      <w:sz w:val="32"/>
      <w:szCs w:val="32"/>
    </w:rPr>
  </w:style>
  <w:style w:type="paragraph" w:styleId="Heading7">
    <w:name w:val="heading 7"/>
    <w:basedOn w:val="Normal"/>
    <w:next w:val="Normal"/>
    <w:link w:val="Heading7Char"/>
    <w:qFormat/>
    <w:rsid w:val="005B4A01"/>
    <w:pPr>
      <w:keepNext/>
      <w:spacing w:after="0" w:line="240" w:lineRule="auto"/>
      <w:ind w:firstLine="878"/>
      <w:jc w:val="lowKashida"/>
      <w:outlineLvl w:val="6"/>
    </w:pPr>
    <w:rPr>
      <w:rFonts w:ascii="Times New Roman" w:eastAsia="Times New Roman" w:hAnsi="Times New Roman" w:cs="Simplified Arabic"/>
      <w:sz w:val="34"/>
      <w:szCs w:val="32"/>
    </w:rPr>
  </w:style>
  <w:style w:type="paragraph" w:styleId="Heading8">
    <w:name w:val="heading 8"/>
    <w:basedOn w:val="Normal"/>
    <w:next w:val="Normal"/>
    <w:link w:val="Heading8Char"/>
    <w:qFormat/>
    <w:rsid w:val="005B4A01"/>
    <w:pPr>
      <w:keepNext/>
      <w:spacing w:after="0" w:line="240" w:lineRule="auto"/>
      <w:jc w:val="lowKashida"/>
      <w:outlineLvl w:val="7"/>
    </w:pPr>
    <w:rPr>
      <w:rFonts w:ascii="Times New Roman" w:eastAsia="Times New Roman" w:hAnsi="Times New Roman" w:cs="SC_HANI"/>
      <w:sz w:val="36"/>
      <w:szCs w:val="34"/>
      <w:u w:val="single"/>
      <w:lang w:bidi="ar-EG"/>
    </w:rPr>
  </w:style>
  <w:style w:type="paragraph" w:styleId="Heading9">
    <w:name w:val="heading 9"/>
    <w:basedOn w:val="Normal"/>
    <w:next w:val="Normal"/>
    <w:link w:val="Heading9Char"/>
    <w:qFormat/>
    <w:rsid w:val="005B4A01"/>
    <w:pPr>
      <w:keepNext/>
      <w:spacing w:after="0" w:line="240" w:lineRule="auto"/>
      <w:jc w:val="lowKashida"/>
      <w:outlineLvl w:val="8"/>
    </w:pPr>
    <w:rPr>
      <w:rFonts w:ascii="Times New Roman" w:eastAsia="Times New Roman" w:hAnsi="Times New Roman"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A01"/>
    <w:rPr>
      <w:rFonts w:ascii="Impact" w:eastAsia="Times New Roman" w:hAnsi="Impact" w:cs="MCS Jeddah S_I normal."/>
      <w:iCs/>
      <w:sz w:val="30"/>
    </w:rPr>
  </w:style>
  <w:style w:type="character" w:customStyle="1" w:styleId="Heading2Char">
    <w:name w:val="Heading 2 Char"/>
    <w:basedOn w:val="DefaultParagraphFont"/>
    <w:link w:val="Heading2"/>
    <w:rsid w:val="005B4A0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B4A0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rsid w:val="005B4A0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rsid w:val="005B4A01"/>
    <w:rPr>
      <w:rFonts w:ascii="Cambria" w:eastAsia="Times New Roman" w:hAnsi="Cambria" w:cs="Times New Roman"/>
      <w:color w:val="243F60"/>
      <w:sz w:val="22"/>
      <w:szCs w:val="22"/>
    </w:rPr>
  </w:style>
  <w:style w:type="character" w:customStyle="1" w:styleId="Heading6Char">
    <w:name w:val="Heading 6 Char"/>
    <w:basedOn w:val="DefaultParagraphFont"/>
    <w:link w:val="Heading6"/>
    <w:rsid w:val="005B4A01"/>
    <w:rPr>
      <w:rFonts w:eastAsia="Times New Roman" w:cs="Times New Roman"/>
      <w:b/>
      <w:bCs/>
      <w:sz w:val="32"/>
      <w:szCs w:val="32"/>
    </w:rPr>
  </w:style>
  <w:style w:type="character" w:customStyle="1" w:styleId="Heading7Char">
    <w:name w:val="Heading 7 Char"/>
    <w:basedOn w:val="DefaultParagraphFont"/>
    <w:link w:val="Heading7"/>
    <w:rsid w:val="005B4A01"/>
    <w:rPr>
      <w:rFonts w:eastAsia="Times New Roman"/>
      <w:sz w:val="34"/>
      <w:szCs w:val="32"/>
    </w:rPr>
  </w:style>
  <w:style w:type="character" w:customStyle="1" w:styleId="Heading8Char">
    <w:name w:val="Heading 8 Char"/>
    <w:basedOn w:val="DefaultParagraphFont"/>
    <w:link w:val="Heading8"/>
    <w:rsid w:val="005B4A01"/>
    <w:rPr>
      <w:rFonts w:eastAsia="Times New Roman" w:cs="SC_HANI"/>
      <w:sz w:val="36"/>
      <w:szCs w:val="34"/>
      <w:u w:val="single"/>
      <w:lang w:bidi="ar-EG"/>
    </w:rPr>
  </w:style>
  <w:style w:type="character" w:customStyle="1" w:styleId="Heading9Char">
    <w:name w:val="Heading 9 Char"/>
    <w:basedOn w:val="DefaultParagraphFont"/>
    <w:link w:val="Heading9"/>
    <w:rsid w:val="005B4A01"/>
    <w:rPr>
      <w:rFonts w:eastAsia="Times New Roman" w:cs="SC_HANI"/>
      <w:sz w:val="36"/>
      <w:szCs w:val="34"/>
      <w:u w:val="single"/>
      <w:lang w:bidi="ar-EG"/>
    </w:rPr>
  </w:style>
  <w:style w:type="paragraph" w:styleId="ListParagraph">
    <w:name w:val="List Paragraph"/>
    <w:basedOn w:val="Normal"/>
    <w:link w:val="ListParagraphChar"/>
    <w:uiPriority w:val="34"/>
    <w:qFormat/>
    <w:rsid w:val="005B4A01"/>
    <w:pPr>
      <w:bidi w:val="0"/>
      <w:spacing w:after="0"/>
      <w:ind w:left="720"/>
      <w:contextualSpacing/>
      <w:jc w:val="lowKashida"/>
    </w:pPr>
    <w:rPr>
      <w:rFonts w:ascii="Times New Roman" w:eastAsiaTheme="minorHAnsi" w:hAnsi="Times New Roman" w:cs="Simplified Arabic"/>
      <w:sz w:val="30"/>
      <w:szCs w:val="30"/>
    </w:r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 Char Char Char Char"/>
    <w:basedOn w:val="Normal"/>
    <w:link w:val="FootnoteTextChar"/>
    <w:unhideWhenUsed/>
    <w:rsid w:val="005B4A01"/>
    <w:pPr>
      <w:bidi w:val="0"/>
      <w:spacing w:after="0" w:line="240" w:lineRule="auto"/>
      <w:jc w:val="lowKashida"/>
    </w:pPr>
    <w:rPr>
      <w:rFonts w:ascii="Times New Roman" w:eastAsiaTheme="minorHAnsi" w:hAnsi="Times New Roman" w:cs="Simplified Arabic"/>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5B4A01"/>
    <w:rPr>
      <w:sz w:val="20"/>
      <w:szCs w:val="20"/>
    </w:rPr>
  </w:style>
  <w:style w:type="character" w:styleId="FootnoteReference">
    <w:name w:val="footnote reference"/>
    <w:basedOn w:val="DefaultParagraphFont"/>
    <w:unhideWhenUsed/>
    <w:rsid w:val="005B4A01"/>
    <w:rPr>
      <w:vertAlign w:val="superscript"/>
    </w:rPr>
  </w:style>
  <w:style w:type="paragraph" w:styleId="Header">
    <w:name w:val="header"/>
    <w:basedOn w:val="Normal"/>
    <w:link w:val="HeaderChar"/>
    <w:uiPriority w:val="99"/>
    <w:unhideWhenUsed/>
    <w:rsid w:val="005B4A01"/>
    <w:pPr>
      <w:tabs>
        <w:tab w:val="center" w:pos="4320"/>
        <w:tab w:val="right" w:pos="8640"/>
      </w:tabs>
      <w:spacing w:line="240" w:lineRule="auto"/>
    </w:pPr>
  </w:style>
  <w:style w:type="character" w:customStyle="1" w:styleId="HeaderChar">
    <w:name w:val="Header Char"/>
    <w:basedOn w:val="DefaultParagraphFont"/>
    <w:link w:val="Header"/>
    <w:uiPriority w:val="99"/>
    <w:rsid w:val="005B4A01"/>
    <w:rPr>
      <w:rFonts w:ascii="Calibri" w:eastAsia="Calibri" w:hAnsi="Calibri" w:cs="Arial"/>
      <w:sz w:val="22"/>
      <w:szCs w:val="22"/>
    </w:rPr>
  </w:style>
  <w:style w:type="paragraph" w:styleId="Footer">
    <w:name w:val="footer"/>
    <w:basedOn w:val="Normal"/>
    <w:link w:val="FooterChar"/>
    <w:uiPriority w:val="99"/>
    <w:unhideWhenUsed/>
    <w:rsid w:val="005B4A01"/>
    <w:pPr>
      <w:tabs>
        <w:tab w:val="center" w:pos="4320"/>
        <w:tab w:val="right" w:pos="8640"/>
      </w:tabs>
      <w:bidi w:val="0"/>
      <w:spacing w:after="0" w:line="240" w:lineRule="auto"/>
      <w:jc w:val="lowKashida"/>
    </w:pPr>
    <w:rPr>
      <w:rFonts w:ascii="Times New Roman" w:eastAsiaTheme="minorHAnsi" w:hAnsi="Times New Roman" w:cs="Simplified Arabic"/>
      <w:sz w:val="30"/>
      <w:szCs w:val="30"/>
    </w:rPr>
  </w:style>
  <w:style w:type="character" w:customStyle="1" w:styleId="FooterChar">
    <w:name w:val="Footer Char"/>
    <w:basedOn w:val="DefaultParagraphFont"/>
    <w:link w:val="Footer"/>
    <w:uiPriority w:val="99"/>
    <w:rsid w:val="005B4A01"/>
    <w:rPr>
      <w:sz w:val="30"/>
      <w:szCs w:val="30"/>
    </w:rPr>
  </w:style>
  <w:style w:type="table" w:styleId="TableGrid">
    <w:name w:val="Table Grid"/>
    <w:basedOn w:val="TableNormal"/>
    <w:uiPriority w:val="59"/>
    <w:rsid w:val="005B4A01"/>
    <w:pPr>
      <w:spacing w:line="240" w:lineRule="auto"/>
    </w:pPr>
    <w:rPr>
      <w:sz w:val="32"/>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5B4A01"/>
    <w:rPr>
      <w:sz w:val="30"/>
      <w:szCs w:val="30"/>
    </w:rPr>
  </w:style>
  <w:style w:type="character" w:styleId="Hyperlink">
    <w:name w:val="Hyperlink"/>
    <w:basedOn w:val="DefaultParagraphFont"/>
    <w:uiPriority w:val="99"/>
    <w:unhideWhenUsed/>
    <w:rsid w:val="005B4A01"/>
    <w:rPr>
      <w:color w:val="0000FF" w:themeColor="hyperlink"/>
      <w:u w:val="single"/>
    </w:rPr>
  </w:style>
  <w:style w:type="table" w:styleId="LightShading">
    <w:name w:val="Light Shading"/>
    <w:basedOn w:val="TableNormal"/>
    <w:uiPriority w:val="60"/>
    <w:rsid w:val="005B4A01"/>
    <w:pPr>
      <w:spacing w:line="240" w:lineRule="auto"/>
    </w:pPr>
    <w:rPr>
      <w:color w:val="000000" w:themeColor="text1" w:themeShade="BF"/>
      <w:sz w:val="30"/>
      <w:szCs w:val="3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B4A01"/>
    <w:pPr>
      <w:spacing w:line="240" w:lineRule="auto"/>
    </w:pPr>
    <w:rPr>
      <w:color w:val="365F91" w:themeColor="accent1" w:themeShade="BF"/>
      <w:sz w:val="30"/>
      <w:szCs w:val="3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unhideWhenUsed/>
    <w:rsid w:val="005B4A01"/>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B4A01"/>
    <w:rPr>
      <w:rFonts w:ascii="Tahoma" w:eastAsia="Times New Roman" w:hAnsi="Tahoma" w:cs="Tahoma"/>
      <w:sz w:val="16"/>
      <w:szCs w:val="16"/>
    </w:rPr>
  </w:style>
  <w:style w:type="paragraph" w:styleId="Caption">
    <w:name w:val="caption"/>
    <w:basedOn w:val="Normal"/>
    <w:next w:val="Normal"/>
    <w:qFormat/>
    <w:rsid w:val="005B4A01"/>
    <w:pPr>
      <w:spacing w:after="0" w:line="360" w:lineRule="auto"/>
      <w:ind w:left="746"/>
      <w:jc w:val="center"/>
    </w:pPr>
    <w:rPr>
      <w:rFonts w:ascii="Times New Roman" w:eastAsia="Times New Roman" w:hAnsi="Times New Roman" w:cs="Times New Roman"/>
      <w:b/>
      <w:bCs/>
      <w:sz w:val="28"/>
      <w:szCs w:val="28"/>
    </w:rPr>
  </w:style>
  <w:style w:type="character" w:styleId="PageNumber">
    <w:name w:val="page number"/>
    <w:basedOn w:val="DefaultParagraphFont"/>
    <w:rsid w:val="005B4A01"/>
  </w:style>
  <w:style w:type="paragraph" w:styleId="BodyText2">
    <w:name w:val="Body Text 2"/>
    <w:basedOn w:val="Normal"/>
    <w:link w:val="BodyText2Char"/>
    <w:rsid w:val="005B4A01"/>
    <w:pPr>
      <w:spacing w:after="0" w:line="240" w:lineRule="auto"/>
      <w:jc w:val="lowKashida"/>
    </w:pPr>
    <w:rPr>
      <w:rFonts w:ascii="Times New Roman" w:eastAsia="Times New Roman" w:hAnsi="Times New Roman" w:cs="Simplified Arabic"/>
      <w:sz w:val="32"/>
      <w:szCs w:val="32"/>
      <w:lang w:bidi="ar-EG"/>
    </w:rPr>
  </w:style>
  <w:style w:type="character" w:customStyle="1" w:styleId="BodyText2Char">
    <w:name w:val="Body Text 2 Char"/>
    <w:basedOn w:val="DefaultParagraphFont"/>
    <w:link w:val="BodyText2"/>
    <w:rsid w:val="005B4A01"/>
    <w:rPr>
      <w:rFonts w:eastAsia="Times New Roman"/>
      <w:sz w:val="32"/>
      <w:szCs w:val="32"/>
      <w:lang w:bidi="ar-EG"/>
    </w:rPr>
  </w:style>
  <w:style w:type="character" w:styleId="FollowedHyperlink">
    <w:name w:val="FollowedHyperlink"/>
    <w:uiPriority w:val="99"/>
    <w:semiHidden/>
    <w:unhideWhenUsed/>
    <w:rsid w:val="005B4A01"/>
    <w:rPr>
      <w:color w:val="800080"/>
      <w:u w:val="single"/>
    </w:rPr>
  </w:style>
  <w:style w:type="paragraph" w:styleId="EndnoteText">
    <w:name w:val="endnote text"/>
    <w:basedOn w:val="Normal"/>
    <w:link w:val="EndnoteTextChar"/>
    <w:uiPriority w:val="99"/>
    <w:unhideWhenUsed/>
    <w:rsid w:val="005B4A01"/>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rsid w:val="005B4A01"/>
    <w:rPr>
      <w:rFonts w:eastAsia="Times New Roman"/>
      <w:sz w:val="20"/>
      <w:szCs w:val="20"/>
    </w:rPr>
  </w:style>
  <w:style w:type="character" w:styleId="EndnoteReference">
    <w:name w:val="endnote reference"/>
    <w:uiPriority w:val="99"/>
    <w:unhideWhenUsed/>
    <w:rsid w:val="005B4A01"/>
    <w:rPr>
      <w:vertAlign w:val="superscript"/>
    </w:rPr>
  </w:style>
  <w:style w:type="character" w:styleId="PlaceholderText">
    <w:name w:val="Placeholder Text"/>
    <w:uiPriority w:val="99"/>
    <w:semiHidden/>
    <w:rsid w:val="005B4A01"/>
    <w:rPr>
      <w:color w:val="808080"/>
    </w:rPr>
  </w:style>
  <w:style w:type="paragraph" w:styleId="ListBullet">
    <w:name w:val="List Bullet"/>
    <w:basedOn w:val="Normal"/>
    <w:rsid w:val="005B4A01"/>
    <w:pPr>
      <w:numPr>
        <w:numId w:val="7"/>
      </w:numPr>
      <w:spacing w:after="0" w:line="240" w:lineRule="auto"/>
      <w:contextualSpacing/>
    </w:pPr>
    <w:rPr>
      <w:rFonts w:ascii="Times New Roman" w:eastAsia="Times New Roman" w:hAnsi="Times New Roman" w:cs="Simplified Arabic"/>
      <w:sz w:val="28"/>
      <w:szCs w:val="28"/>
    </w:rPr>
  </w:style>
  <w:style w:type="paragraph" w:styleId="DocumentMap">
    <w:name w:val="Document Map"/>
    <w:basedOn w:val="Normal"/>
    <w:link w:val="DocumentMapChar"/>
    <w:uiPriority w:val="99"/>
    <w:unhideWhenUsed/>
    <w:rsid w:val="005B4A0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B4A01"/>
    <w:rPr>
      <w:rFonts w:ascii="Tahoma" w:eastAsia="Times New Roman" w:hAnsi="Tahoma" w:cs="Tahoma"/>
      <w:sz w:val="16"/>
      <w:szCs w:val="16"/>
    </w:rPr>
  </w:style>
  <w:style w:type="paragraph" w:styleId="BodyTextIndent3">
    <w:name w:val="Body Text Indent 3"/>
    <w:basedOn w:val="Normal"/>
    <w:link w:val="BodyTextIndent3Char"/>
    <w:rsid w:val="005B4A01"/>
    <w:pPr>
      <w:spacing w:after="0" w:line="360" w:lineRule="auto"/>
      <w:ind w:left="566" w:hanging="360"/>
      <w:jc w:val="lowKashida"/>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5B4A01"/>
    <w:rPr>
      <w:rFonts w:eastAsia="Times New Roman" w:cs="Times New Roman"/>
    </w:rPr>
  </w:style>
  <w:style w:type="paragraph" w:styleId="Subtitle">
    <w:name w:val="Subtitle"/>
    <w:basedOn w:val="Normal"/>
    <w:link w:val="SubtitleChar"/>
    <w:qFormat/>
    <w:rsid w:val="005B4A01"/>
    <w:pPr>
      <w:spacing w:after="0" w:line="240" w:lineRule="auto"/>
      <w:jc w:val="center"/>
    </w:pPr>
    <w:rPr>
      <w:rFonts w:ascii="Times New Roman" w:eastAsia="Times New Roman" w:hAnsi="Times New Roman" w:cs="PT Simple Bold Ruled"/>
      <w:sz w:val="42"/>
      <w:szCs w:val="40"/>
      <w:lang w:bidi="ar-EG"/>
    </w:rPr>
  </w:style>
  <w:style w:type="character" w:customStyle="1" w:styleId="SubtitleChar">
    <w:name w:val="Subtitle Char"/>
    <w:basedOn w:val="DefaultParagraphFont"/>
    <w:link w:val="Subtitle"/>
    <w:rsid w:val="005B4A01"/>
    <w:rPr>
      <w:rFonts w:eastAsia="Times New Roman" w:cs="PT Simple Bold Ruled"/>
      <w:sz w:val="42"/>
      <w:szCs w:val="40"/>
      <w:lang w:bidi="ar-EG"/>
    </w:rPr>
  </w:style>
  <w:style w:type="paragraph" w:styleId="BodyTextIndent">
    <w:name w:val="Body Text Indent"/>
    <w:basedOn w:val="Normal"/>
    <w:link w:val="BodyTextIndentChar"/>
    <w:rsid w:val="005B4A01"/>
    <w:pPr>
      <w:spacing w:after="0" w:line="240" w:lineRule="auto"/>
      <w:ind w:firstLine="926"/>
      <w:jc w:val="lowKashida"/>
    </w:pPr>
    <w:rPr>
      <w:rFonts w:ascii="Times New Roman" w:eastAsia="Times New Roman" w:hAnsi="Times New Roman" w:cs="Simplified Arabic"/>
      <w:sz w:val="30"/>
      <w:szCs w:val="30"/>
      <w:lang w:bidi="ar-EG"/>
    </w:rPr>
  </w:style>
  <w:style w:type="character" w:customStyle="1" w:styleId="BodyTextIndentChar">
    <w:name w:val="Body Text Indent Char"/>
    <w:basedOn w:val="DefaultParagraphFont"/>
    <w:link w:val="BodyTextIndent"/>
    <w:rsid w:val="005B4A01"/>
    <w:rPr>
      <w:rFonts w:eastAsia="Times New Roman"/>
      <w:sz w:val="30"/>
      <w:szCs w:val="30"/>
      <w:lang w:bidi="ar-EG"/>
    </w:rPr>
  </w:style>
  <w:style w:type="paragraph" w:styleId="BodyTextIndent2">
    <w:name w:val="Body Text Indent 2"/>
    <w:basedOn w:val="Normal"/>
    <w:link w:val="BodyTextIndent2Char"/>
    <w:rsid w:val="005B4A01"/>
    <w:pPr>
      <w:spacing w:after="0" w:line="240" w:lineRule="auto"/>
      <w:ind w:left="746" w:hanging="360"/>
      <w:jc w:val="lowKashida"/>
    </w:pPr>
    <w:rPr>
      <w:rFonts w:ascii="Times New Roman" w:eastAsia="Times New Roman" w:hAnsi="Times New Roman" w:cs="Simplified Arabic"/>
      <w:sz w:val="30"/>
      <w:szCs w:val="30"/>
      <w:lang w:bidi="ar-EG"/>
    </w:rPr>
  </w:style>
  <w:style w:type="character" w:customStyle="1" w:styleId="BodyTextIndent2Char">
    <w:name w:val="Body Text Indent 2 Char"/>
    <w:basedOn w:val="DefaultParagraphFont"/>
    <w:link w:val="BodyTextIndent2"/>
    <w:rsid w:val="005B4A01"/>
    <w:rPr>
      <w:rFonts w:eastAsia="Times New Roman"/>
      <w:sz w:val="30"/>
      <w:szCs w:val="30"/>
      <w:lang w:bidi="ar-EG"/>
    </w:rPr>
  </w:style>
  <w:style w:type="paragraph" w:styleId="BodyText">
    <w:name w:val="Body Text"/>
    <w:basedOn w:val="Normal"/>
    <w:link w:val="BodyTextChar"/>
    <w:rsid w:val="005B4A01"/>
    <w:pPr>
      <w:spacing w:after="0" w:line="240" w:lineRule="auto"/>
      <w:jc w:val="lowKashida"/>
    </w:pPr>
    <w:rPr>
      <w:rFonts w:ascii="Times New Roman" w:eastAsia="Times New Roman" w:hAnsi="Times New Roman" w:cs="Simplified Arabic"/>
      <w:sz w:val="28"/>
      <w:szCs w:val="30"/>
    </w:rPr>
  </w:style>
  <w:style w:type="character" w:customStyle="1" w:styleId="BodyTextChar">
    <w:name w:val="Body Text Char"/>
    <w:basedOn w:val="DefaultParagraphFont"/>
    <w:link w:val="BodyText"/>
    <w:rsid w:val="005B4A01"/>
    <w:rPr>
      <w:rFonts w:eastAsia="Times New Roman"/>
      <w:szCs w:val="30"/>
    </w:rPr>
  </w:style>
  <w:style w:type="paragraph" w:styleId="BodyText3">
    <w:name w:val="Body Text 3"/>
    <w:basedOn w:val="Normal"/>
    <w:link w:val="BodyText3Char"/>
    <w:rsid w:val="005B4A0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B4A01"/>
    <w:rPr>
      <w:rFonts w:eastAsia="Times New Roman" w:cs="Times New Roman"/>
      <w:sz w:val="16"/>
      <w:szCs w:val="16"/>
    </w:rPr>
  </w:style>
  <w:style w:type="paragraph" w:customStyle="1" w:styleId="2">
    <w:name w:val="2"/>
    <w:basedOn w:val="Normal"/>
    <w:next w:val="BodyTextIndent3"/>
    <w:rsid w:val="005B4A01"/>
    <w:pPr>
      <w:spacing w:after="0" w:line="360" w:lineRule="auto"/>
      <w:ind w:left="566" w:hanging="360"/>
      <w:jc w:val="lowKashida"/>
    </w:pPr>
    <w:rPr>
      <w:rFonts w:ascii="Times New Roman" w:eastAsia="Times New Roman" w:hAnsi="Times New Roman" w:cs="Times New Roman"/>
      <w:sz w:val="28"/>
      <w:szCs w:val="28"/>
    </w:rPr>
  </w:style>
  <w:style w:type="paragraph" w:styleId="BlockText">
    <w:name w:val="Block Text"/>
    <w:basedOn w:val="Normal"/>
    <w:rsid w:val="005B4A01"/>
    <w:pPr>
      <w:spacing w:before="120" w:after="120" w:line="360" w:lineRule="auto"/>
      <w:ind w:left="297" w:right="-180" w:hanging="360"/>
      <w:jc w:val="both"/>
    </w:pPr>
    <w:rPr>
      <w:rFonts w:ascii="Times New Roman" w:eastAsia="Times New Roman" w:hAnsi="Times New Roman" w:cs="Times New Roman"/>
      <w:b/>
      <w:bCs/>
      <w:spacing w:val="-6"/>
      <w:sz w:val="28"/>
      <w:szCs w:val="28"/>
    </w:rPr>
  </w:style>
  <w:style w:type="paragraph" w:styleId="Title">
    <w:name w:val="Title"/>
    <w:basedOn w:val="Normal"/>
    <w:link w:val="TitleChar"/>
    <w:qFormat/>
    <w:rsid w:val="005B4A01"/>
    <w:pPr>
      <w:spacing w:before="240" w:after="60" w:line="240" w:lineRule="auto"/>
      <w:jc w:val="center"/>
      <w:outlineLvl w:val="0"/>
    </w:pPr>
    <w:rPr>
      <w:rFonts w:ascii="Arial" w:eastAsia="Times New Roman" w:hAnsi="Arial"/>
      <w:b/>
      <w:bCs/>
      <w:kern w:val="28"/>
      <w:sz w:val="32"/>
      <w:szCs w:val="32"/>
      <w:lang w:bidi="ar-EG"/>
    </w:rPr>
  </w:style>
  <w:style w:type="character" w:customStyle="1" w:styleId="TitleChar">
    <w:name w:val="Title Char"/>
    <w:basedOn w:val="DefaultParagraphFont"/>
    <w:link w:val="Title"/>
    <w:rsid w:val="005B4A01"/>
    <w:rPr>
      <w:rFonts w:ascii="Arial" w:eastAsia="Times New Roman" w:hAnsi="Arial" w:cs="Arial"/>
      <w:b/>
      <w:bCs/>
      <w:kern w:val="28"/>
      <w:sz w:val="32"/>
      <w:szCs w:val="32"/>
      <w:lang w:bidi="ar-EG"/>
    </w:rPr>
  </w:style>
  <w:style w:type="paragraph" w:styleId="NormalWeb">
    <w:name w:val="Normal (Web)"/>
    <w:basedOn w:val="Normal"/>
    <w:rsid w:val="005B4A01"/>
    <w:pPr>
      <w:bidi w:val="0"/>
      <w:spacing w:before="100" w:beforeAutospacing="1" w:after="100" w:afterAutospacing="1" w:line="240" w:lineRule="auto"/>
    </w:pPr>
    <w:rPr>
      <w:rFonts w:ascii="Times New Roman" w:eastAsia="SimSun" w:hAnsi="Times New Roman" w:cs="Times New Roman"/>
      <w:sz w:val="24"/>
      <w:szCs w:val="24"/>
      <w:lang w:eastAsia="zh-CN" w:bidi="ar-EG"/>
    </w:rPr>
  </w:style>
  <w:style w:type="character" w:customStyle="1" w:styleId="shorttext">
    <w:name w:val="short_text"/>
    <w:basedOn w:val="DefaultParagraphFont"/>
    <w:rsid w:val="005B4A01"/>
  </w:style>
  <w:style w:type="paragraph" w:customStyle="1" w:styleId="1">
    <w:name w:val="1"/>
    <w:semiHidden/>
    <w:rsid w:val="005B4A01"/>
    <w:pPr>
      <w:spacing w:line="240" w:lineRule="auto"/>
      <w:jc w:val="left"/>
    </w:pPr>
    <w:rPr>
      <w:rFonts w:eastAsia="Times New Roman" w:cs="Times New Roman"/>
      <w:sz w:val="20"/>
      <w:szCs w:val="20"/>
    </w:rPr>
  </w:style>
  <w:style w:type="character" w:customStyle="1" w:styleId="medium-normal">
    <w:name w:val="medium-normal"/>
    <w:basedOn w:val="DefaultParagraphFont"/>
    <w:rsid w:val="005B4A01"/>
  </w:style>
  <w:style w:type="character" w:customStyle="1" w:styleId="frlabel">
    <w:name w:val="fr_label"/>
    <w:basedOn w:val="DefaultParagraphFont"/>
    <w:rsid w:val="005B4A01"/>
  </w:style>
  <w:style w:type="numbering" w:customStyle="1" w:styleId="NoList1">
    <w:name w:val="No List1"/>
    <w:next w:val="NoList"/>
    <w:uiPriority w:val="99"/>
    <w:semiHidden/>
    <w:unhideWhenUsed/>
    <w:rsid w:val="005B4A01"/>
  </w:style>
  <w:style w:type="table" w:customStyle="1" w:styleId="TableGrid1">
    <w:name w:val="Table Grid1"/>
    <w:basedOn w:val="TableNormal"/>
    <w:next w:val="TableGrid"/>
    <w:uiPriority w:val="59"/>
    <w:rsid w:val="005B4A01"/>
    <w:pPr>
      <w:spacing w:line="240" w:lineRule="auto"/>
      <w:jc w:val="left"/>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B4A01"/>
  </w:style>
  <w:style w:type="table" w:customStyle="1" w:styleId="TableGrid11">
    <w:name w:val="Table Grid11"/>
    <w:basedOn w:val="TableNormal"/>
    <w:next w:val="TableGrid"/>
    <w:uiPriority w:val="59"/>
    <w:rsid w:val="005B4A01"/>
    <w:pPr>
      <w:spacing w:line="240" w:lineRule="auto"/>
      <w:jc w:val="left"/>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4A01"/>
    <w:pPr>
      <w:spacing w:line="240" w:lineRule="auto"/>
    </w:pPr>
    <w:rPr>
      <w:rFonts w:eastAsia="Calibr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تزاما"/>
    <w:basedOn w:val="BodyTextIndent"/>
    <w:rsid w:val="005B4A01"/>
    <w:pPr>
      <w:tabs>
        <w:tab w:val="left" w:pos="-2836"/>
      </w:tabs>
      <w:spacing w:before="240"/>
      <w:ind w:left="282" w:hanging="282"/>
    </w:pPr>
    <w:rPr>
      <w:rFonts w:cs="Times New Roman"/>
      <w:sz w:val="20"/>
      <w:szCs w:val="28"/>
      <w:lang w:bidi="ar-SA"/>
    </w:rPr>
  </w:style>
  <w:style w:type="character" w:customStyle="1" w:styleId="hps">
    <w:name w:val="hps"/>
    <w:basedOn w:val="DefaultParagraphFont"/>
    <w:rsid w:val="005B4A01"/>
  </w:style>
  <w:style w:type="paragraph" w:customStyle="1" w:styleId="Default">
    <w:name w:val="Default"/>
    <w:rsid w:val="005B4A01"/>
    <w:pPr>
      <w:autoSpaceDE w:val="0"/>
      <w:autoSpaceDN w:val="0"/>
      <w:adjustRightInd w:val="0"/>
      <w:spacing w:line="240" w:lineRule="auto"/>
      <w:jc w:val="left"/>
    </w:pPr>
    <w:rPr>
      <w:rFonts w:ascii="Cambria" w:eastAsia="Calibri" w:hAnsi="Cambria" w:cs="Cambria"/>
      <w:color w:val="000000"/>
      <w:sz w:val="24"/>
      <w:szCs w:val="24"/>
    </w:rPr>
  </w:style>
  <w:style w:type="character" w:styleId="HTMLCite">
    <w:name w:val="HTML Cite"/>
    <w:uiPriority w:val="99"/>
    <w:rsid w:val="005B4A01"/>
    <w:rPr>
      <w:i/>
      <w:iCs/>
    </w:rPr>
  </w:style>
  <w:style w:type="character" w:styleId="Strong">
    <w:name w:val="Strong"/>
    <w:uiPriority w:val="22"/>
    <w:qFormat/>
    <w:rsid w:val="005B4A01"/>
    <w:rPr>
      <w:b/>
      <w:bCs/>
    </w:rPr>
  </w:style>
  <w:style w:type="character" w:customStyle="1" w:styleId="5yl5">
    <w:name w:val="_5yl5"/>
    <w:basedOn w:val="DefaultParagraphFont"/>
    <w:rsid w:val="005B4A01"/>
  </w:style>
  <w:style w:type="character" w:customStyle="1" w:styleId="5w-6">
    <w:name w:val="_5w-6"/>
    <w:basedOn w:val="DefaultParagraphFont"/>
    <w:rsid w:val="005B4A01"/>
  </w:style>
  <w:style w:type="character" w:customStyle="1" w:styleId="510f">
    <w:name w:val="_510f"/>
    <w:basedOn w:val="DefaultParagraphFont"/>
    <w:rsid w:val="005B4A01"/>
  </w:style>
  <w:style w:type="paragraph" w:styleId="z-TopofForm">
    <w:name w:val="HTML Top of Form"/>
    <w:basedOn w:val="Normal"/>
    <w:next w:val="Normal"/>
    <w:link w:val="z-TopofFormChar"/>
    <w:hidden/>
    <w:uiPriority w:val="99"/>
    <w:semiHidden/>
    <w:unhideWhenUsed/>
    <w:rsid w:val="005B4A0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5B4A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4A0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5B4A01"/>
    <w:rPr>
      <w:rFonts w:ascii="Arial" w:eastAsia="Times New Roman" w:hAnsi="Arial" w:cs="Arial"/>
      <w:vanish/>
      <w:sz w:val="16"/>
      <w:szCs w:val="16"/>
    </w:rPr>
  </w:style>
  <w:style w:type="character" w:customStyle="1" w:styleId="29ey">
    <w:name w:val="_29ey"/>
    <w:basedOn w:val="DefaultParagraphFont"/>
    <w:rsid w:val="005B4A01"/>
  </w:style>
  <w:style w:type="character" w:customStyle="1" w:styleId="3ole">
    <w:name w:val="_3ole"/>
    <w:basedOn w:val="DefaultParagraphFont"/>
    <w:rsid w:val="005B4A01"/>
  </w:style>
  <w:style w:type="character" w:styleId="LineNumber">
    <w:name w:val="line number"/>
    <w:basedOn w:val="DefaultParagraphFont"/>
    <w:uiPriority w:val="99"/>
    <w:semiHidden/>
    <w:unhideWhenUsed/>
    <w:rsid w:val="005B4A01"/>
  </w:style>
  <w:style w:type="paragraph" w:customStyle="1" w:styleId="TableParagraph">
    <w:name w:val="Table Paragraph"/>
    <w:basedOn w:val="Normal"/>
    <w:uiPriority w:val="1"/>
    <w:qFormat/>
    <w:rsid w:val="005B4A01"/>
    <w:pPr>
      <w:widowControl w:val="0"/>
      <w:autoSpaceDE w:val="0"/>
      <w:autoSpaceDN w:val="0"/>
      <w:bidi w:val="0"/>
      <w:spacing w:after="0" w:line="240" w:lineRule="auto"/>
      <w:ind w:right="253"/>
      <w:jc w:val="center"/>
    </w:pPr>
    <w:rPr>
      <w:rFonts w:ascii="Arial" w:eastAsia="Arial" w:hAnsi="Arial"/>
    </w:rPr>
  </w:style>
  <w:style w:type="character" w:customStyle="1" w:styleId="company-profilegeneral-informationtext2">
    <w:name w:val="company-profile__general-information__text2"/>
    <w:basedOn w:val="DefaultParagraphFont"/>
    <w:rsid w:val="005B4A01"/>
  </w:style>
  <w:style w:type="paragraph" w:styleId="NoSpacing">
    <w:name w:val="No Spacing"/>
    <w:uiPriority w:val="1"/>
    <w:qFormat/>
    <w:rsid w:val="005B4A01"/>
    <w:pPr>
      <w:bidi/>
      <w:spacing w:line="240" w:lineRule="auto"/>
      <w:jc w:val="left"/>
    </w:pPr>
    <w:rPr>
      <w:rFonts w:eastAsia="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51</Pages>
  <Words>17461</Words>
  <Characters>99534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116762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7rooph2</dc:creator>
  <cp:lastModifiedBy>7rooph2</cp:lastModifiedBy>
  <cp:revision>9</cp:revision>
  <cp:lastPrinted>2019-05-07T14:51:00Z</cp:lastPrinted>
  <dcterms:created xsi:type="dcterms:W3CDTF">2019-05-06T14:19:00Z</dcterms:created>
  <dcterms:modified xsi:type="dcterms:W3CDTF">2019-05-08T13:30:00Z</dcterms:modified>
</cp:coreProperties>
</file>